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17053" w14:textId="03CF7E6D" w:rsidR="003A11DA" w:rsidRPr="002A5F90" w:rsidRDefault="00D24467" w:rsidP="003A11DA">
      <w:pPr>
        <w:jc w:val="center"/>
        <w:rPr>
          <w:rFonts w:ascii="Times New Roman" w:hAnsi="Times New Roman" w:cs="Times New Roman"/>
          <w:b/>
          <w:bCs/>
          <w:szCs w:val="24"/>
        </w:rPr>
      </w:pPr>
      <w:r w:rsidRPr="002A5F90">
        <w:rPr>
          <w:rFonts w:ascii="Times New Roman" w:hAnsi="Times New Roman" w:cs="Times New Roman"/>
          <w:b/>
          <w:bCs/>
          <w:noProof/>
          <w:szCs w:val="24"/>
        </w:rPr>
        <mc:AlternateContent>
          <mc:Choice Requires="wps">
            <w:drawing>
              <wp:anchor distT="0" distB="0" distL="114300" distR="114300" simplePos="0" relativeHeight="251659264" behindDoc="0" locked="0" layoutInCell="1" allowOverlap="1" wp14:anchorId="4A31C781" wp14:editId="6CAAE528">
                <wp:simplePos x="0" y="0"/>
                <wp:positionH relativeFrom="column">
                  <wp:posOffset>2235200</wp:posOffset>
                </wp:positionH>
                <wp:positionV relativeFrom="paragraph">
                  <wp:posOffset>285750</wp:posOffset>
                </wp:positionV>
                <wp:extent cx="3327400" cy="2527300"/>
                <wp:effectExtent l="0" t="0" r="25400" b="25400"/>
                <wp:wrapNone/>
                <wp:docPr id="1148354347" name="Text Box 2"/>
                <wp:cNvGraphicFramePr/>
                <a:graphic xmlns:a="http://schemas.openxmlformats.org/drawingml/2006/main">
                  <a:graphicData uri="http://schemas.microsoft.com/office/word/2010/wordprocessingShape">
                    <wps:wsp>
                      <wps:cNvSpPr txBox="1"/>
                      <wps:spPr>
                        <a:xfrm>
                          <a:off x="0" y="0"/>
                          <a:ext cx="3327400" cy="2527300"/>
                        </a:xfrm>
                        <a:prstGeom prst="rect">
                          <a:avLst/>
                        </a:prstGeom>
                        <a:solidFill>
                          <a:schemeClr val="lt1"/>
                        </a:solidFill>
                        <a:ln w="6350">
                          <a:solidFill>
                            <a:prstClr val="black"/>
                          </a:solidFill>
                        </a:ln>
                      </wps:spPr>
                      <wps:txbx>
                        <w:txbxContent>
                          <w:p w14:paraId="22E6B5EC" w14:textId="77777777" w:rsidR="00D24467" w:rsidRPr="003A11DA" w:rsidRDefault="00D24467" w:rsidP="00D24467">
                            <w:r w:rsidRPr="003A11DA">
                              <w:rPr>
                                <w:b/>
                                <w:bCs/>
                              </w:rPr>
                              <w:t>Name:</w:t>
                            </w:r>
                            <w:r w:rsidRPr="003A11DA">
                              <w:t xml:space="preserve"> </w:t>
                            </w:r>
                            <w:r w:rsidRPr="003A11DA">
                              <w:rPr>
                                <w:b/>
                                <w:bCs/>
                              </w:rPr>
                              <w:t>ANTIM AKASH PAKHIRA</w:t>
                            </w:r>
                          </w:p>
                          <w:p w14:paraId="07DDF3B5" w14:textId="77777777" w:rsidR="00D24467" w:rsidRPr="003A11DA" w:rsidRDefault="00D24467" w:rsidP="00D24467">
                            <w:r w:rsidRPr="003A11DA">
                              <w:rPr>
                                <w:b/>
                                <w:bCs/>
                              </w:rPr>
                              <w:t>Current Designation:</w:t>
                            </w:r>
                            <w:r w:rsidRPr="003A11DA">
                              <w:t xml:space="preserve"> SACT-I &amp; Head of the Department (HOD) - Nutrition</w:t>
                            </w:r>
                          </w:p>
                          <w:p w14:paraId="68DB197A" w14:textId="77777777" w:rsidR="00D24467" w:rsidRPr="003A11DA" w:rsidRDefault="00D24467" w:rsidP="00D24467">
                            <w:r w:rsidRPr="003A11DA">
                              <w:rPr>
                                <w:b/>
                                <w:bCs/>
                              </w:rPr>
                              <w:t>Institution:</w:t>
                            </w:r>
                            <w:r w:rsidRPr="003A11DA">
                              <w:t xml:space="preserve"> Ghatal Rabindra Satabarsiki Mahavidyalaya (Affiliated with Vidyasagar University, Midnapore, West Bengal)</w:t>
                            </w:r>
                          </w:p>
                          <w:p w14:paraId="386D5C66" w14:textId="77777777" w:rsidR="00D24467" w:rsidRPr="003A11DA" w:rsidRDefault="00D24467" w:rsidP="00D24467">
                            <w:r w:rsidRPr="003A11DA">
                              <w:rPr>
                                <w:b/>
                                <w:bCs/>
                              </w:rPr>
                              <w:t>Email:</w:t>
                            </w:r>
                            <w:r w:rsidRPr="003A11DA">
                              <w:t xml:space="preserve"> aapakhira@grsm.ac.in</w:t>
                            </w:r>
                          </w:p>
                          <w:p w14:paraId="567E914A" w14:textId="77777777" w:rsidR="00D24467" w:rsidRPr="003A11DA" w:rsidRDefault="00D24467" w:rsidP="00D24467">
                            <w:r w:rsidRPr="003A11DA">
                              <w:rPr>
                                <w:b/>
                                <w:bCs/>
                              </w:rPr>
                              <w:t xml:space="preserve">ORCID </w:t>
                            </w:r>
                            <w:proofErr w:type="spellStart"/>
                            <w:r w:rsidRPr="003A11DA">
                              <w:rPr>
                                <w:b/>
                                <w:bCs/>
                              </w:rPr>
                              <w:t>iD</w:t>
                            </w:r>
                            <w:proofErr w:type="spellEnd"/>
                            <w:r w:rsidRPr="003A11DA">
                              <w:rPr>
                                <w:b/>
                                <w:bCs/>
                              </w:rPr>
                              <w:t>:</w:t>
                            </w:r>
                            <w:r w:rsidRPr="003A11DA">
                              <w:t xml:space="preserve"> </w:t>
                            </w:r>
                            <w:hyperlink r:id="rId5" w:tgtFrame="_blank" w:history="1">
                              <w:r w:rsidRPr="003A11DA">
                                <w:rPr>
                                  <w:rStyle w:val="Hyperlink"/>
                                </w:rPr>
                                <w:t>0000-0001-9960-6536</w:t>
                              </w:r>
                            </w:hyperlink>
                          </w:p>
                          <w:p w14:paraId="5098B4B9" w14:textId="64DD4AB0" w:rsidR="00D24467" w:rsidRPr="003A11DA" w:rsidRDefault="00D24467" w:rsidP="00D24467">
                            <w:r w:rsidRPr="003A11DA">
                              <w:rPr>
                                <w:b/>
                                <w:bCs/>
                              </w:rPr>
                              <w:t>Google Scholar:</w:t>
                            </w:r>
                            <w:r w:rsidRPr="003A11DA">
                              <w:t xml:space="preserve"> </w:t>
                            </w:r>
                            <w:hyperlink r:id="rId6" w:tgtFrame="_blank" w:history="1">
                              <w:r w:rsidRPr="003A11DA">
                                <w:rPr>
                                  <w:rStyle w:val="Hyperlink"/>
                                </w:rPr>
                                <w:t>Antim Akash P</w:t>
                              </w:r>
                              <w:r w:rsidRPr="003A11DA">
                                <w:rPr>
                                  <w:rStyle w:val="Hyperlink"/>
                                </w:rPr>
                                <w:t>akhira</w:t>
                              </w:r>
                            </w:hyperlink>
                          </w:p>
                          <w:p w14:paraId="53BA09F1" w14:textId="77777777" w:rsidR="00D24467" w:rsidRDefault="00D244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1C781" id="_x0000_t202" coordsize="21600,21600" o:spt="202" path="m,l,21600r21600,l21600,xe">
                <v:stroke joinstyle="miter"/>
                <v:path gradientshapeok="t" o:connecttype="rect"/>
              </v:shapetype>
              <v:shape id="Text Box 2" o:spid="_x0000_s1026" type="#_x0000_t202" style="position:absolute;left:0;text-align:left;margin-left:176pt;margin-top:22.5pt;width:262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" fillcolor="white [3201]" strokeweight=".5pt">
                <v:textbox>
                  <w:txbxContent>
                    <w:p w14:paraId="22E6B5EC" w14:textId="77777777" w:rsidR="00D24467" w:rsidRPr="003A11DA" w:rsidRDefault="00D24467" w:rsidP="00D24467">
                      <w:r w:rsidRPr="003A11DA">
                        <w:rPr>
                          <w:b/>
                          <w:bCs/>
                        </w:rPr>
                        <w:t>Name:</w:t>
                      </w:r>
                      <w:r w:rsidRPr="003A11DA">
                        <w:t xml:space="preserve"> </w:t>
                      </w:r>
                      <w:r w:rsidRPr="003A11DA">
                        <w:rPr>
                          <w:b/>
                          <w:bCs/>
                        </w:rPr>
                        <w:t>ANTIM AKASH PAKHIRA</w:t>
                      </w:r>
                    </w:p>
                    <w:p w14:paraId="07DDF3B5" w14:textId="77777777" w:rsidR="00D24467" w:rsidRPr="003A11DA" w:rsidRDefault="00D24467" w:rsidP="00D24467">
                      <w:r w:rsidRPr="003A11DA">
                        <w:rPr>
                          <w:b/>
                          <w:bCs/>
                        </w:rPr>
                        <w:t>Current Designation:</w:t>
                      </w:r>
                      <w:r w:rsidRPr="003A11DA">
                        <w:t xml:space="preserve"> SACT-I &amp; Head of the Department (HOD) - Nutrition</w:t>
                      </w:r>
                    </w:p>
                    <w:p w14:paraId="68DB197A" w14:textId="77777777" w:rsidR="00D24467" w:rsidRPr="003A11DA" w:rsidRDefault="00D24467" w:rsidP="00D24467">
                      <w:r w:rsidRPr="003A11DA">
                        <w:rPr>
                          <w:b/>
                          <w:bCs/>
                        </w:rPr>
                        <w:t>Institution:</w:t>
                      </w:r>
                      <w:r w:rsidRPr="003A11DA">
                        <w:t xml:space="preserve"> Ghatal Rabindra Satabarsiki Mahavidyalaya (Affiliated with Vidyasagar University, Midnapore, West Bengal)</w:t>
                      </w:r>
                    </w:p>
                    <w:p w14:paraId="386D5C66" w14:textId="77777777" w:rsidR="00D24467" w:rsidRPr="003A11DA" w:rsidRDefault="00D24467" w:rsidP="00D24467">
                      <w:r w:rsidRPr="003A11DA">
                        <w:rPr>
                          <w:b/>
                          <w:bCs/>
                        </w:rPr>
                        <w:t>Email:</w:t>
                      </w:r>
                      <w:r w:rsidRPr="003A11DA">
                        <w:t xml:space="preserve"> aapakhira@grsm.ac.in</w:t>
                      </w:r>
                    </w:p>
                    <w:p w14:paraId="567E914A" w14:textId="77777777" w:rsidR="00D24467" w:rsidRPr="003A11DA" w:rsidRDefault="00D24467" w:rsidP="00D24467">
                      <w:r w:rsidRPr="003A11DA">
                        <w:rPr>
                          <w:b/>
                          <w:bCs/>
                        </w:rPr>
                        <w:t xml:space="preserve">ORCID </w:t>
                      </w:r>
                      <w:proofErr w:type="spellStart"/>
                      <w:r w:rsidRPr="003A11DA">
                        <w:rPr>
                          <w:b/>
                          <w:bCs/>
                        </w:rPr>
                        <w:t>iD</w:t>
                      </w:r>
                      <w:proofErr w:type="spellEnd"/>
                      <w:r w:rsidRPr="003A11DA">
                        <w:rPr>
                          <w:b/>
                          <w:bCs/>
                        </w:rPr>
                        <w:t>:</w:t>
                      </w:r>
                      <w:r w:rsidRPr="003A11DA">
                        <w:t xml:space="preserve"> </w:t>
                      </w:r>
                      <w:hyperlink r:id="rId7" w:tgtFrame="_blank" w:history="1">
                        <w:r w:rsidRPr="003A11DA">
                          <w:rPr>
                            <w:rStyle w:val="Hyperlink"/>
                          </w:rPr>
                          <w:t>0000-0001-9960-6536</w:t>
                        </w:r>
                      </w:hyperlink>
                    </w:p>
                    <w:p w14:paraId="5098B4B9" w14:textId="64DD4AB0" w:rsidR="00D24467" w:rsidRPr="003A11DA" w:rsidRDefault="00D24467" w:rsidP="00D24467">
                      <w:r w:rsidRPr="003A11DA">
                        <w:rPr>
                          <w:b/>
                          <w:bCs/>
                        </w:rPr>
                        <w:t>Google Scholar:</w:t>
                      </w:r>
                      <w:r w:rsidRPr="003A11DA">
                        <w:t xml:space="preserve"> </w:t>
                      </w:r>
                      <w:hyperlink r:id="rId8" w:tgtFrame="_blank" w:history="1">
                        <w:r w:rsidRPr="003A11DA">
                          <w:rPr>
                            <w:rStyle w:val="Hyperlink"/>
                          </w:rPr>
                          <w:t>Antim Akash P</w:t>
                        </w:r>
                        <w:r w:rsidRPr="003A11DA">
                          <w:rPr>
                            <w:rStyle w:val="Hyperlink"/>
                          </w:rPr>
                          <w:t>akhira</w:t>
                        </w:r>
                      </w:hyperlink>
                    </w:p>
                    <w:p w14:paraId="53BA09F1" w14:textId="77777777" w:rsidR="00D24467" w:rsidRDefault="00D24467"/>
                  </w:txbxContent>
                </v:textbox>
              </v:shape>
            </w:pict>
          </mc:Fallback>
        </mc:AlternateContent>
      </w:r>
      <w:r w:rsidR="003A11DA" w:rsidRPr="002A5F90">
        <w:rPr>
          <w:rFonts w:ascii="Times New Roman" w:hAnsi="Times New Roman" w:cs="Times New Roman"/>
          <w:b/>
          <w:bCs/>
          <w:szCs w:val="24"/>
        </w:rPr>
        <w:t>CURRICULUM VITAE / BIO-DATA</w:t>
      </w:r>
    </w:p>
    <w:p w14:paraId="11AC3C22" w14:textId="6B94CCCB" w:rsidR="003A11DA" w:rsidRPr="002A5F90" w:rsidRDefault="00D24467" w:rsidP="003A11DA">
      <w:pPr>
        <w:rPr>
          <w:rFonts w:ascii="Times New Roman" w:hAnsi="Times New Roman" w:cs="Times New Roman"/>
          <w:szCs w:val="24"/>
        </w:rPr>
      </w:pPr>
      <w:r w:rsidRPr="002A5F90">
        <w:rPr>
          <w:rFonts w:ascii="Times New Roman" w:hAnsi="Times New Roman" w:cs="Times New Roman"/>
          <w:noProof/>
          <w:szCs w:val="24"/>
        </w:rPr>
        <w:drawing>
          <wp:inline distT="0" distB="0" distL="0" distR="0" wp14:anchorId="042DBDB0" wp14:editId="1098BFE0">
            <wp:extent cx="2125980" cy="2200939"/>
            <wp:effectExtent l="0" t="0" r="7620" b="8890"/>
            <wp:docPr id="1822043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0095" cy="2225904"/>
                    </a:xfrm>
                    <a:prstGeom prst="rect">
                      <a:avLst/>
                    </a:prstGeom>
                    <a:noFill/>
                    <a:ln>
                      <a:noFill/>
                    </a:ln>
                  </pic:spPr>
                </pic:pic>
              </a:graphicData>
            </a:graphic>
          </wp:inline>
        </w:drawing>
      </w:r>
    </w:p>
    <w:p w14:paraId="197F7666" w14:textId="77777777" w:rsidR="00231A9E" w:rsidRPr="002A5F90" w:rsidRDefault="00231A9E" w:rsidP="003A11DA">
      <w:pPr>
        <w:rPr>
          <w:rFonts w:ascii="Times New Roman" w:hAnsi="Times New Roman" w:cs="Times New Roman"/>
          <w:b/>
          <w:bCs/>
          <w:szCs w:val="24"/>
        </w:rPr>
      </w:pPr>
    </w:p>
    <w:p w14:paraId="4F80C473" w14:textId="56D3E184" w:rsidR="003A11DA" w:rsidRPr="002A5F90" w:rsidRDefault="003A11DA" w:rsidP="003A11DA">
      <w:pPr>
        <w:rPr>
          <w:rFonts w:ascii="Times New Roman" w:hAnsi="Times New Roman" w:cs="Times New Roman"/>
          <w:b/>
          <w:bCs/>
          <w:szCs w:val="24"/>
        </w:rPr>
      </w:pPr>
      <w:r w:rsidRPr="002A5F90">
        <w:rPr>
          <w:rFonts w:ascii="Times New Roman" w:hAnsi="Times New Roman" w:cs="Times New Roman"/>
          <w:b/>
          <w:bCs/>
          <w:szCs w:val="24"/>
        </w:rPr>
        <w:t>1. PROFESSIONAL SUMMARY</w:t>
      </w:r>
    </w:p>
    <w:p w14:paraId="19FD49B2" w14:textId="77777777" w:rsidR="003A11DA" w:rsidRPr="002A5F90" w:rsidRDefault="003A11DA" w:rsidP="003A11DA">
      <w:pPr>
        <w:rPr>
          <w:rFonts w:ascii="Times New Roman" w:hAnsi="Times New Roman" w:cs="Times New Roman"/>
          <w:szCs w:val="24"/>
        </w:rPr>
      </w:pPr>
      <w:r w:rsidRPr="002A5F90">
        <w:rPr>
          <w:rFonts w:ascii="Times New Roman" w:hAnsi="Times New Roman" w:cs="Times New Roman"/>
          <w:szCs w:val="24"/>
        </w:rPr>
        <w:t xml:space="preserve">Distinguished Academician, Clinical Nutritionist, and Research Scholar with specialized expertise bridging classical nutritional science, metabolic pathways, and computational biology. Currently serving as the Head of the Department (HOD) of Nutrition. Proven </w:t>
      </w:r>
      <w:proofErr w:type="gramStart"/>
      <w:r w:rsidRPr="002A5F90">
        <w:rPr>
          <w:rFonts w:ascii="Times New Roman" w:hAnsi="Times New Roman" w:cs="Times New Roman"/>
          <w:szCs w:val="24"/>
        </w:rPr>
        <w:t>track record</w:t>
      </w:r>
      <w:proofErr w:type="gramEnd"/>
      <w:r w:rsidRPr="002A5F90">
        <w:rPr>
          <w:rFonts w:ascii="Times New Roman" w:hAnsi="Times New Roman" w:cs="Times New Roman"/>
          <w:szCs w:val="24"/>
        </w:rPr>
        <w:t xml:space="preserve"> in academic leadership, implementing the CCFUP under NEP-2020 guidelines, supervising multi-disciplinary student research, and designing grassroots public health and entrepreneurial frameworks.</w:t>
      </w:r>
    </w:p>
    <w:p w14:paraId="2500E3F1" w14:textId="77777777" w:rsidR="003A11DA" w:rsidRPr="002A5F90" w:rsidRDefault="003A11DA" w:rsidP="003A11DA">
      <w:pPr>
        <w:rPr>
          <w:rFonts w:ascii="Times New Roman" w:hAnsi="Times New Roman" w:cs="Times New Roman"/>
          <w:b/>
          <w:bCs/>
          <w:szCs w:val="24"/>
        </w:rPr>
      </w:pPr>
      <w:r w:rsidRPr="002A5F90">
        <w:rPr>
          <w:rFonts w:ascii="Times New Roman" w:hAnsi="Times New Roman" w:cs="Times New Roman"/>
          <w:b/>
          <w:bCs/>
          <w:szCs w:val="24"/>
        </w:rPr>
        <w:t>2. AREAS OF SPECIALIZATION</w:t>
      </w:r>
    </w:p>
    <w:p w14:paraId="2E3569D2" w14:textId="77777777" w:rsidR="003A11DA" w:rsidRPr="002A5F90" w:rsidRDefault="003A11DA" w:rsidP="003A11DA">
      <w:pPr>
        <w:numPr>
          <w:ilvl w:val="0"/>
          <w:numId w:val="1"/>
        </w:numPr>
        <w:rPr>
          <w:rFonts w:ascii="Times New Roman" w:hAnsi="Times New Roman" w:cs="Times New Roman"/>
          <w:szCs w:val="24"/>
        </w:rPr>
      </w:pPr>
      <w:r w:rsidRPr="002A5F90">
        <w:rPr>
          <w:rFonts w:ascii="Times New Roman" w:hAnsi="Times New Roman" w:cs="Times New Roman"/>
          <w:b/>
          <w:bCs/>
          <w:szCs w:val="24"/>
        </w:rPr>
        <w:t>Bio-Informatics &amp; Biophysics:</w:t>
      </w:r>
      <w:r w:rsidRPr="002A5F90">
        <w:rPr>
          <w:rFonts w:ascii="Times New Roman" w:hAnsi="Times New Roman" w:cs="Times New Roman"/>
          <w:szCs w:val="24"/>
        </w:rPr>
        <w:t xml:space="preserve"> Computational modeling, molecular kinetics, and macro-molecular structural analysis.</w:t>
      </w:r>
    </w:p>
    <w:p w14:paraId="52296BE3" w14:textId="1C1363FB" w:rsidR="003A11DA" w:rsidRPr="002A5F90" w:rsidRDefault="003A11DA" w:rsidP="003A11DA">
      <w:pPr>
        <w:numPr>
          <w:ilvl w:val="0"/>
          <w:numId w:val="1"/>
        </w:numPr>
        <w:rPr>
          <w:rFonts w:ascii="Times New Roman" w:hAnsi="Times New Roman" w:cs="Times New Roman"/>
          <w:szCs w:val="24"/>
        </w:rPr>
      </w:pPr>
      <w:r w:rsidRPr="002A5F90">
        <w:rPr>
          <w:rFonts w:ascii="Times New Roman" w:hAnsi="Times New Roman" w:cs="Times New Roman"/>
          <w:b/>
          <w:bCs/>
          <w:szCs w:val="24"/>
        </w:rPr>
        <w:t>Electro-Structural &amp; Exercise Physiology:</w:t>
      </w:r>
      <w:r w:rsidRPr="002A5F90">
        <w:rPr>
          <w:rFonts w:ascii="Times New Roman" w:hAnsi="Times New Roman" w:cs="Times New Roman"/>
          <w:szCs w:val="24"/>
        </w:rPr>
        <w:t xml:space="preserve"> Electro-physiological parameters, cardiovascular efficiency and physiological impacts of lifestyle </w:t>
      </w:r>
      <w:proofErr w:type="gramStart"/>
      <w:r w:rsidRPr="002A5F90">
        <w:rPr>
          <w:rFonts w:ascii="Times New Roman" w:hAnsi="Times New Roman" w:cs="Times New Roman"/>
          <w:szCs w:val="24"/>
        </w:rPr>
        <w:t>interventions .</w:t>
      </w:r>
      <w:proofErr w:type="gramEnd"/>
    </w:p>
    <w:p w14:paraId="1A1CD210" w14:textId="77777777" w:rsidR="003A11DA" w:rsidRPr="002A5F90" w:rsidRDefault="003A11DA" w:rsidP="003A11DA">
      <w:pPr>
        <w:numPr>
          <w:ilvl w:val="0"/>
          <w:numId w:val="1"/>
        </w:numPr>
        <w:rPr>
          <w:rFonts w:ascii="Times New Roman" w:hAnsi="Times New Roman" w:cs="Times New Roman"/>
          <w:szCs w:val="24"/>
        </w:rPr>
      </w:pPr>
      <w:r w:rsidRPr="002A5F90">
        <w:rPr>
          <w:rFonts w:ascii="Times New Roman" w:hAnsi="Times New Roman" w:cs="Times New Roman"/>
          <w:b/>
          <w:bCs/>
          <w:szCs w:val="24"/>
        </w:rPr>
        <w:t>Biostatistics &amp; Epidemiology:</w:t>
      </w:r>
      <w:r w:rsidRPr="002A5F90">
        <w:rPr>
          <w:rFonts w:ascii="Times New Roman" w:hAnsi="Times New Roman" w:cs="Times New Roman"/>
          <w:szCs w:val="24"/>
        </w:rPr>
        <w:t xml:space="preserve"> Descriptive/inferential biostatistics, community nutritional indexing, and socio-economic health impact assessments.</w:t>
      </w:r>
    </w:p>
    <w:p w14:paraId="5EB3672F" w14:textId="77777777" w:rsidR="003A11DA" w:rsidRPr="002A5F90" w:rsidRDefault="003A11DA" w:rsidP="003A11DA">
      <w:pPr>
        <w:numPr>
          <w:ilvl w:val="0"/>
          <w:numId w:val="1"/>
        </w:numPr>
        <w:rPr>
          <w:rFonts w:ascii="Times New Roman" w:hAnsi="Times New Roman" w:cs="Times New Roman"/>
          <w:szCs w:val="24"/>
        </w:rPr>
      </w:pPr>
      <w:r w:rsidRPr="002A5F90">
        <w:rPr>
          <w:rFonts w:ascii="Times New Roman" w:hAnsi="Times New Roman" w:cs="Times New Roman"/>
          <w:b/>
          <w:bCs/>
          <w:szCs w:val="24"/>
        </w:rPr>
        <w:t>Clinical Nutrition &amp; Genetics:</w:t>
      </w:r>
      <w:r w:rsidRPr="002A5F90">
        <w:rPr>
          <w:rFonts w:ascii="Times New Roman" w:hAnsi="Times New Roman" w:cs="Times New Roman"/>
          <w:szCs w:val="24"/>
        </w:rPr>
        <w:t xml:space="preserve"> </w:t>
      </w:r>
      <w:r w:rsidRPr="002A5F90">
        <w:rPr>
          <w:rFonts w:ascii="Times New Roman" w:hAnsi="Times New Roman" w:cs="Times New Roman"/>
          <w:i/>
          <w:iCs/>
          <w:szCs w:val="24"/>
        </w:rPr>
        <w:t>MTHFR</w:t>
      </w:r>
      <w:r w:rsidRPr="002A5F90">
        <w:rPr>
          <w:rFonts w:ascii="Times New Roman" w:hAnsi="Times New Roman" w:cs="Times New Roman"/>
          <w:szCs w:val="24"/>
        </w:rPr>
        <w:t xml:space="preserve"> gene polymorphisms, congenital health risks, nutritional biochemistry, and medical nutrition therapy.</w:t>
      </w:r>
    </w:p>
    <w:p w14:paraId="238A58D5" w14:textId="77777777" w:rsidR="003A11DA" w:rsidRPr="002A5F90" w:rsidRDefault="003A11DA" w:rsidP="003A11DA">
      <w:pPr>
        <w:rPr>
          <w:rFonts w:ascii="Times New Roman" w:hAnsi="Times New Roman" w:cs="Times New Roman"/>
          <w:b/>
          <w:bCs/>
          <w:szCs w:val="24"/>
        </w:rPr>
      </w:pPr>
      <w:r w:rsidRPr="002A5F90">
        <w:rPr>
          <w:rFonts w:ascii="Times New Roman" w:hAnsi="Times New Roman" w:cs="Times New Roman"/>
          <w:b/>
          <w:bCs/>
          <w:szCs w:val="24"/>
        </w:rPr>
        <w:t>3. ACADEMIC QUALIFICATIONS</w:t>
      </w:r>
    </w:p>
    <w:tbl>
      <w:tblPr>
        <w:tblStyle w:val="TableGrid"/>
        <w:tblW w:w="0" w:type="auto"/>
        <w:tblLook w:val="04A0" w:firstRow="1" w:lastRow="0" w:firstColumn="1" w:lastColumn="0" w:noHBand="0" w:noVBand="1"/>
      </w:tblPr>
      <w:tblGrid>
        <w:gridCol w:w="3595"/>
        <w:gridCol w:w="3784"/>
        <w:gridCol w:w="1637"/>
      </w:tblGrid>
      <w:tr w:rsidR="003A11DA" w:rsidRPr="002A5F90" w14:paraId="416ACFA6" w14:textId="77777777" w:rsidTr="003A11DA">
        <w:tc>
          <w:tcPr>
            <w:tcW w:w="0" w:type="auto"/>
            <w:hideMark/>
          </w:tcPr>
          <w:p w14:paraId="0D7EA64B"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Qualification</w:t>
            </w:r>
          </w:p>
        </w:tc>
        <w:tc>
          <w:tcPr>
            <w:tcW w:w="0" w:type="auto"/>
            <w:hideMark/>
          </w:tcPr>
          <w:p w14:paraId="4EBE4697"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Board / University</w:t>
            </w:r>
          </w:p>
        </w:tc>
        <w:tc>
          <w:tcPr>
            <w:tcW w:w="0" w:type="auto"/>
            <w:hideMark/>
          </w:tcPr>
          <w:p w14:paraId="74A6E34C"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Year of Passing</w:t>
            </w:r>
          </w:p>
        </w:tc>
      </w:tr>
      <w:tr w:rsidR="003A11DA" w:rsidRPr="002A5F90" w14:paraId="7395E8EF" w14:textId="77777777" w:rsidTr="003A11DA">
        <w:tc>
          <w:tcPr>
            <w:tcW w:w="0" w:type="auto"/>
            <w:hideMark/>
          </w:tcPr>
          <w:p w14:paraId="39ACE2A8"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Ph.D. (Registered/Pursuing)</w:t>
            </w:r>
          </w:p>
        </w:tc>
        <w:tc>
          <w:tcPr>
            <w:tcW w:w="0" w:type="auto"/>
            <w:hideMark/>
          </w:tcPr>
          <w:p w14:paraId="38800838"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Vidyasagar University, West Bengal</w:t>
            </w:r>
          </w:p>
        </w:tc>
        <w:tc>
          <w:tcPr>
            <w:tcW w:w="0" w:type="auto"/>
            <w:hideMark/>
          </w:tcPr>
          <w:p w14:paraId="22C8273C"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Ongoing</w:t>
            </w:r>
          </w:p>
        </w:tc>
      </w:tr>
      <w:tr w:rsidR="003A11DA" w:rsidRPr="002A5F90" w14:paraId="5381E519" w14:textId="77777777" w:rsidTr="003A11DA">
        <w:tc>
          <w:tcPr>
            <w:tcW w:w="0" w:type="auto"/>
            <w:hideMark/>
          </w:tcPr>
          <w:p w14:paraId="5916053F"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CSIR-NET (Life Science)</w:t>
            </w:r>
          </w:p>
        </w:tc>
        <w:tc>
          <w:tcPr>
            <w:tcW w:w="0" w:type="auto"/>
            <w:hideMark/>
          </w:tcPr>
          <w:p w14:paraId="3CD4156F"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Council of Scientific &amp; Industrial Research</w:t>
            </w:r>
          </w:p>
        </w:tc>
        <w:tc>
          <w:tcPr>
            <w:tcW w:w="0" w:type="auto"/>
            <w:hideMark/>
          </w:tcPr>
          <w:p w14:paraId="2F470B1B"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2022</w:t>
            </w:r>
          </w:p>
        </w:tc>
      </w:tr>
      <w:tr w:rsidR="003A11DA" w:rsidRPr="002A5F90" w14:paraId="2FE3D070" w14:textId="77777777" w:rsidTr="003A11DA">
        <w:tc>
          <w:tcPr>
            <w:tcW w:w="0" w:type="auto"/>
            <w:hideMark/>
          </w:tcPr>
          <w:p w14:paraId="393EC534"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lastRenderedPageBreak/>
              <w:t>WBSET (Home Science)</w:t>
            </w:r>
          </w:p>
        </w:tc>
        <w:tc>
          <w:tcPr>
            <w:tcW w:w="0" w:type="auto"/>
            <w:hideMark/>
          </w:tcPr>
          <w:p w14:paraId="38201C8E"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West Bengal College Service Commission</w:t>
            </w:r>
          </w:p>
        </w:tc>
        <w:tc>
          <w:tcPr>
            <w:tcW w:w="0" w:type="auto"/>
            <w:hideMark/>
          </w:tcPr>
          <w:p w14:paraId="42F4440F"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2018</w:t>
            </w:r>
          </w:p>
        </w:tc>
      </w:tr>
      <w:tr w:rsidR="003A11DA" w:rsidRPr="002A5F90" w14:paraId="358B039C" w14:textId="77777777" w:rsidTr="003A11DA">
        <w:tc>
          <w:tcPr>
            <w:tcW w:w="0" w:type="auto"/>
            <w:hideMark/>
          </w:tcPr>
          <w:p w14:paraId="51C01C1F"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M.Sc. Clinical Nutrition &amp; Dietetics</w:t>
            </w:r>
          </w:p>
        </w:tc>
        <w:tc>
          <w:tcPr>
            <w:tcW w:w="0" w:type="auto"/>
            <w:hideMark/>
          </w:tcPr>
          <w:p w14:paraId="5203BD62"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Vidyasagar University, West Bengal</w:t>
            </w:r>
          </w:p>
        </w:tc>
        <w:tc>
          <w:tcPr>
            <w:tcW w:w="0" w:type="auto"/>
            <w:hideMark/>
          </w:tcPr>
          <w:p w14:paraId="7485368F"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2016</w:t>
            </w:r>
          </w:p>
        </w:tc>
      </w:tr>
      <w:tr w:rsidR="003A11DA" w:rsidRPr="002A5F90" w14:paraId="18C953AD" w14:textId="77777777" w:rsidTr="003A11DA">
        <w:tc>
          <w:tcPr>
            <w:tcW w:w="0" w:type="auto"/>
            <w:hideMark/>
          </w:tcPr>
          <w:p w14:paraId="311654A9"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B.Sc. (Honours) Nutrition</w:t>
            </w:r>
          </w:p>
        </w:tc>
        <w:tc>
          <w:tcPr>
            <w:tcW w:w="0" w:type="auto"/>
            <w:hideMark/>
          </w:tcPr>
          <w:p w14:paraId="40BA9AD5"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Vidyasagar University, West Bengal</w:t>
            </w:r>
          </w:p>
        </w:tc>
        <w:tc>
          <w:tcPr>
            <w:tcW w:w="0" w:type="auto"/>
            <w:hideMark/>
          </w:tcPr>
          <w:p w14:paraId="51D2A323"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2014</w:t>
            </w:r>
          </w:p>
        </w:tc>
      </w:tr>
      <w:tr w:rsidR="003A11DA" w:rsidRPr="002A5F90" w14:paraId="50FEA8EC" w14:textId="77777777" w:rsidTr="003A11DA">
        <w:tc>
          <w:tcPr>
            <w:tcW w:w="0" w:type="auto"/>
            <w:hideMark/>
          </w:tcPr>
          <w:p w14:paraId="7E9BE524"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Higher Secondary (12</w:t>
            </w:r>
            <w:r w:rsidRPr="002A5F90">
              <w:rPr>
                <w:rFonts w:ascii="Times New Roman" w:hAnsi="Times New Roman" w:cs="Times New Roman"/>
                <w:b/>
                <w:bCs/>
                <w:szCs w:val="24"/>
                <w:vertAlign w:val="superscript"/>
              </w:rPr>
              <w:t>th</w:t>
            </w:r>
            <w:r w:rsidRPr="002A5F90">
              <w:rPr>
                <w:rFonts w:ascii="Times New Roman" w:hAnsi="Times New Roman" w:cs="Times New Roman"/>
                <w:b/>
                <w:bCs/>
                <w:szCs w:val="24"/>
              </w:rPr>
              <w:t>)</w:t>
            </w:r>
          </w:p>
        </w:tc>
        <w:tc>
          <w:tcPr>
            <w:tcW w:w="0" w:type="auto"/>
            <w:hideMark/>
          </w:tcPr>
          <w:p w14:paraId="3DB2995A"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WBCHSE</w:t>
            </w:r>
          </w:p>
        </w:tc>
        <w:tc>
          <w:tcPr>
            <w:tcW w:w="0" w:type="auto"/>
            <w:hideMark/>
          </w:tcPr>
          <w:p w14:paraId="07B1F488"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2011</w:t>
            </w:r>
          </w:p>
        </w:tc>
      </w:tr>
      <w:tr w:rsidR="003A11DA" w:rsidRPr="002A5F90" w14:paraId="7618FB9B" w14:textId="77777777" w:rsidTr="003A11DA">
        <w:tc>
          <w:tcPr>
            <w:tcW w:w="0" w:type="auto"/>
            <w:hideMark/>
          </w:tcPr>
          <w:p w14:paraId="54A34352"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b/>
                <w:bCs/>
                <w:szCs w:val="24"/>
              </w:rPr>
              <w:t>Madhyamik Pariksha (10</w:t>
            </w:r>
            <w:r w:rsidRPr="002A5F90">
              <w:rPr>
                <w:rFonts w:ascii="Times New Roman" w:hAnsi="Times New Roman" w:cs="Times New Roman"/>
                <w:b/>
                <w:bCs/>
                <w:szCs w:val="24"/>
                <w:vertAlign w:val="superscript"/>
              </w:rPr>
              <w:t>th</w:t>
            </w:r>
            <w:r w:rsidRPr="002A5F90">
              <w:rPr>
                <w:rFonts w:ascii="Times New Roman" w:hAnsi="Times New Roman" w:cs="Times New Roman"/>
                <w:b/>
                <w:bCs/>
                <w:szCs w:val="24"/>
              </w:rPr>
              <w:t>)</w:t>
            </w:r>
          </w:p>
        </w:tc>
        <w:tc>
          <w:tcPr>
            <w:tcW w:w="0" w:type="auto"/>
            <w:hideMark/>
          </w:tcPr>
          <w:p w14:paraId="165A759C"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WBBSE</w:t>
            </w:r>
          </w:p>
        </w:tc>
        <w:tc>
          <w:tcPr>
            <w:tcW w:w="0" w:type="auto"/>
            <w:hideMark/>
          </w:tcPr>
          <w:p w14:paraId="275EACD4" w14:textId="77777777" w:rsidR="003A11DA" w:rsidRPr="002A5F90" w:rsidRDefault="003A11DA" w:rsidP="003A11DA">
            <w:pPr>
              <w:spacing w:after="160" w:line="278" w:lineRule="auto"/>
              <w:rPr>
                <w:rFonts w:ascii="Times New Roman" w:hAnsi="Times New Roman" w:cs="Times New Roman"/>
                <w:szCs w:val="24"/>
              </w:rPr>
            </w:pPr>
            <w:r w:rsidRPr="002A5F90">
              <w:rPr>
                <w:rFonts w:ascii="Times New Roman" w:hAnsi="Times New Roman" w:cs="Times New Roman"/>
                <w:szCs w:val="24"/>
              </w:rPr>
              <w:t>2009</w:t>
            </w:r>
          </w:p>
        </w:tc>
      </w:tr>
    </w:tbl>
    <w:p w14:paraId="37796B29" w14:textId="77777777" w:rsidR="003A11DA" w:rsidRPr="002A5F90" w:rsidRDefault="003A11DA" w:rsidP="003A11DA">
      <w:pPr>
        <w:rPr>
          <w:rFonts w:ascii="Times New Roman" w:hAnsi="Times New Roman" w:cs="Times New Roman"/>
          <w:b/>
          <w:bCs/>
          <w:szCs w:val="24"/>
        </w:rPr>
      </w:pPr>
      <w:r w:rsidRPr="002A5F90">
        <w:rPr>
          <w:rFonts w:ascii="Times New Roman" w:hAnsi="Times New Roman" w:cs="Times New Roman"/>
          <w:b/>
          <w:bCs/>
          <w:szCs w:val="24"/>
        </w:rPr>
        <w:t>4. PROFESSIONAL EXPERIENCE</w:t>
      </w:r>
    </w:p>
    <w:p w14:paraId="4810D57E" w14:textId="77777777" w:rsidR="003A11DA" w:rsidRPr="002A5F90" w:rsidRDefault="003A11DA" w:rsidP="003A11DA">
      <w:pPr>
        <w:rPr>
          <w:rFonts w:ascii="Times New Roman" w:hAnsi="Times New Roman" w:cs="Times New Roman"/>
          <w:szCs w:val="24"/>
        </w:rPr>
      </w:pPr>
      <w:r w:rsidRPr="002A5F90">
        <w:rPr>
          <w:rFonts w:ascii="Times New Roman" w:hAnsi="Times New Roman" w:cs="Times New Roman"/>
          <w:b/>
          <w:bCs/>
          <w:szCs w:val="24"/>
        </w:rPr>
        <w:t>SACT-I &amp; Head of the Department (HOD) - Nutrition</w:t>
      </w:r>
    </w:p>
    <w:p w14:paraId="48DB1532" w14:textId="77777777" w:rsidR="003A11DA" w:rsidRPr="002A5F90" w:rsidRDefault="003A11DA" w:rsidP="003A11DA">
      <w:pPr>
        <w:rPr>
          <w:rFonts w:ascii="Times New Roman" w:hAnsi="Times New Roman" w:cs="Times New Roman"/>
          <w:szCs w:val="24"/>
        </w:rPr>
      </w:pPr>
      <w:r w:rsidRPr="002A5F90">
        <w:rPr>
          <w:rFonts w:ascii="Times New Roman" w:hAnsi="Times New Roman" w:cs="Times New Roman"/>
          <w:i/>
          <w:iCs/>
          <w:szCs w:val="24"/>
        </w:rPr>
        <w:t>Ghatal Rabindra Satabarsiki Mahavidyalaya</w:t>
      </w:r>
      <w:r w:rsidRPr="002A5F90">
        <w:rPr>
          <w:rFonts w:ascii="Times New Roman" w:hAnsi="Times New Roman" w:cs="Times New Roman"/>
          <w:szCs w:val="24"/>
        </w:rPr>
        <w:t xml:space="preserve"> | </w:t>
      </w:r>
      <w:r w:rsidRPr="002A5F90">
        <w:rPr>
          <w:rFonts w:ascii="Times New Roman" w:hAnsi="Times New Roman" w:cs="Times New Roman"/>
          <w:b/>
          <w:bCs/>
          <w:szCs w:val="24"/>
        </w:rPr>
        <w:t>2016 – Present</w:t>
      </w:r>
    </w:p>
    <w:p w14:paraId="17C8F183" w14:textId="77777777" w:rsidR="003A11DA" w:rsidRPr="002A5F90" w:rsidRDefault="003A11DA" w:rsidP="003A11DA">
      <w:pPr>
        <w:numPr>
          <w:ilvl w:val="0"/>
          <w:numId w:val="2"/>
        </w:numPr>
        <w:rPr>
          <w:rFonts w:ascii="Times New Roman" w:hAnsi="Times New Roman" w:cs="Times New Roman"/>
          <w:szCs w:val="24"/>
        </w:rPr>
      </w:pPr>
      <w:r w:rsidRPr="002A5F90">
        <w:rPr>
          <w:rFonts w:ascii="Times New Roman" w:hAnsi="Times New Roman" w:cs="Times New Roman"/>
          <w:b/>
          <w:bCs/>
          <w:szCs w:val="24"/>
        </w:rPr>
        <w:t>Academic Administration:</w:t>
      </w:r>
      <w:r w:rsidRPr="002A5F90">
        <w:rPr>
          <w:rFonts w:ascii="Times New Roman" w:hAnsi="Times New Roman" w:cs="Times New Roman"/>
          <w:szCs w:val="24"/>
        </w:rPr>
        <w:t xml:space="preserve"> Oversee the B.Sc. degree tracks (Major/Minor) under the modern CCFUP &amp; NEP-2020 syllabus structures.</w:t>
      </w:r>
    </w:p>
    <w:p w14:paraId="12E5F9F9" w14:textId="77777777" w:rsidR="003A11DA" w:rsidRPr="002A5F90" w:rsidRDefault="003A11DA" w:rsidP="003A11DA">
      <w:pPr>
        <w:numPr>
          <w:ilvl w:val="0"/>
          <w:numId w:val="2"/>
        </w:numPr>
        <w:rPr>
          <w:rFonts w:ascii="Times New Roman" w:hAnsi="Times New Roman" w:cs="Times New Roman"/>
          <w:szCs w:val="24"/>
        </w:rPr>
      </w:pPr>
      <w:r w:rsidRPr="002A5F90">
        <w:rPr>
          <w:rFonts w:ascii="Times New Roman" w:hAnsi="Times New Roman" w:cs="Times New Roman"/>
          <w:b/>
          <w:bCs/>
          <w:szCs w:val="24"/>
        </w:rPr>
        <w:t>Laboratory Management:</w:t>
      </w:r>
      <w:r w:rsidRPr="002A5F90">
        <w:rPr>
          <w:rFonts w:ascii="Times New Roman" w:hAnsi="Times New Roman" w:cs="Times New Roman"/>
          <w:szCs w:val="24"/>
        </w:rPr>
        <w:t xml:space="preserve"> Direct specialized laboratories spanning Anthropometric Diagnostics, Biochemical Analysis, and Therapeutic Dietetics.</w:t>
      </w:r>
    </w:p>
    <w:p w14:paraId="1BB36E98" w14:textId="77777777" w:rsidR="003A11DA" w:rsidRPr="002A5F90" w:rsidRDefault="003A11DA" w:rsidP="003A11DA">
      <w:pPr>
        <w:numPr>
          <w:ilvl w:val="0"/>
          <w:numId w:val="2"/>
        </w:numPr>
        <w:rPr>
          <w:rFonts w:ascii="Times New Roman" w:hAnsi="Times New Roman" w:cs="Times New Roman"/>
          <w:szCs w:val="24"/>
        </w:rPr>
      </w:pPr>
      <w:r w:rsidRPr="002A5F90">
        <w:rPr>
          <w:rFonts w:ascii="Times New Roman" w:hAnsi="Times New Roman" w:cs="Times New Roman"/>
          <w:b/>
          <w:bCs/>
          <w:szCs w:val="24"/>
        </w:rPr>
        <w:t>Student Mentorship:</w:t>
      </w:r>
      <w:r w:rsidRPr="002A5F90">
        <w:rPr>
          <w:rFonts w:ascii="Times New Roman" w:hAnsi="Times New Roman" w:cs="Times New Roman"/>
          <w:szCs w:val="24"/>
        </w:rPr>
        <w:t xml:space="preserve"> Guide undergraduate dissertations, literature reviews, and mandatory Student Seminar Presentations on topics like Nutrigenomics and FSSAI regulations.</w:t>
      </w:r>
    </w:p>
    <w:p w14:paraId="4DA68C58" w14:textId="77777777" w:rsidR="003A11DA" w:rsidRPr="002A5F90" w:rsidRDefault="003A11DA" w:rsidP="003A11DA">
      <w:pPr>
        <w:numPr>
          <w:ilvl w:val="0"/>
          <w:numId w:val="2"/>
        </w:numPr>
        <w:rPr>
          <w:rFonts w:ascii="Times New Roman" w:hAnsi="Times New Roman" w:cs="Times New Roman"/>
          <w:szCs w:val="24"/>
        </w:rPr>
      </w:pPr>
      <w:r w:rsidRPr="002A5F90">
        <w:rPr>
          <w:rFonts w:ascii="Times New Roman" w:hAnsi="Times New Roman" w:cs="Times New Roman"/>
          <w:b/>
          <w:bCs/>
          <w:szCs w:val="24"/>
        </w:rPr>
        <w:t>Institutional Initiatives:</w:t>
      </w:r>
      <w:r w:rsidRPr="002A5F90">
        <w:rPr>
          <w:rFonts w:ascii="Times New Roman" w:hAnsi="Times New Roman" w:cs="Times New Roman"/>
          <w:szCs w:val="24"/>
        </w:rPr>
        <w:t xml:space="preserve"> Convener of the </w:t>
      </w:r>
      <w:r w:rsidRPr="002A5F90">
        <w:rPr>
          <w:rFonts w:ascii="Times New Roman" w:hAnsi="Times New Roman" w:cs="Times New Roman"/>
          <w:i/>
          <w:iCs/>
          <w:szCs w:val="24"/>
        </w:rPr>
        <w:t>Annual Departmental Food Festival</w:t>
      </w:r>
      <w:r w:rsidRPr="002A5F90">
        <w:rPr>
          <w:rFonts w:ascii="Times New Roman" w:hAnsi="Times New Roman" w:cs="Times New Roman"/>
          <w:szCs w:val="24"/>
        </w:rPr>
        <w:t xml:space="preserve"> (bridging clinical dietetics with entrepreneurship) and Lead Coordinator for </w:t>
      </w:r>
      <w:r w:rsidRPr="002A5F90">
        <w:rPr>
          <w:rFonts w:ascii="Times New Roman" w:hAnsi="Times New Roman" w:cs="Times New Roman"/>
          <w:i/>
          <w:iCs/>
          <w:szCs w:val="24"/>
        </w:rPr>
        <w:t>National Nutrition Month (Poshan Maah)</w:t>
      </w:r>
      <w:r w:rsidRPr="002A5F90">
        <w:rPr>
          <w:rFonts w:ascii="Times New Roman" w:hAnsi="Times New Roman" w:cs="Times New Roman"/>
          <w:szCs w:val="24"/>
        </w:rPr>
        <w:t xml:space="preserve"> community health screening camps.</w:t>
      </w:r>
    </w:p>
    <w:p w14:paraId="4A07A29F" w14:textId="2F2B88BC" w:rsidR="003A11DA" w:rsidRPr="002A5F90" w:rsidRDefault="000218DD" w:rsidP="003A11DA">
      <w:pPr>
        <w:rPr>
          <w:rFonts w:ascii="Times New Roman" w:hAnsi="Times New Roman" w:cs="Times New Roman"/>
          <w:b/>
          <w:bCs/>
          <w:szCs w:val="24"/>
        </w:rPr>
      </w:pPr>
      <w:r w:rsidRPr="002A5F90">
        <w:rPr>
          <w:rFonts w:ascii="Times New Roman" w:hAnsi="Times New Roman" w:cs="Times New Roman"/>
          <w:b/>
          <w:bCs/>
          <w:szCs w:val="24"/>
        </w:rPr>
        <w:t>5</w:t>
      </w:r>
      <w:r w:rsidR="003A11DA" w:rsidRPr="002A5F90">
        <w:rPr>
          <w:rFonts w:ascii="Times New Roman" w:hAnsi="Times New Roman" w:cs="Times New Roman"/>
          <w:b/>
          <w:bCs/>
          <w:szCs w:val="24"/>
        </w:rPr>
        <w:t>. PEER-REVIEWED RESEARCH PUBLICATIONS</w:t>
      </w:r>
    </w:p>
    <w:p w14:paraId="21F69AA2"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Jana, A., Pakhira, A. A., &amp; Pradhan, S. (2024).</w:t>
      </w:r>
      <w:r w:rsidRPr="002A5F90">
        <w:rPr>
          <w:rFonts w:ascii="Times New Roman" w:hAnsi="Times New Roman" w:cs="Times New Roman"/>
          <w:szCs w:val="24"/>
        </w:rPr>
        <w:t xml:space="preserve"> Community Nutrition.</w:t>
      </w:r>
    </w:p>
    <w:p w14:paraId="0C970FC6"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Jana, A., &amp; Pakhira, A. A. (2023).</w:t>
      </w:r>
      <w:r w:rsidRPr="002A5F90">
        <w:rPr>
          <w:rFonts w:ascii="Times New Roman" w:hAnsi="Times New Roman" w:cs="Times New Roman"/>
          <w:szCs w:val="24"/>
        </w:rPr>
        <w:t xml:space="preserve"> Comparison of Physical Fitness and Cardiovascular Efficiency of College Boys Yoga Practicing Group and Non-Yoga Practicing Group. </w:t>
      </w:r>
      <w:r w:rsidRPr="002A5F90">
        <w:rPr>
          <w:rFonts w:ascii="Times New Roman" w:hAnsi="Times New Roman" w:cs="Times New Roman"/>
          <w:i/>
          <w:iCs/>
          <w:szCs w:val="24"/>
        </w:rPr>
        <w:t>International Journal of Multidisciplinary Educational Research (IJMER)</w:t>
      </w:r>
      <w:r w:rsidRPr="002A5F90">
        <w:rPr>
          <w:rFonts w:ascii="Times New Roman" w:hAnsi="Times New Roman" w:cs="Times New Roman"/>
          <w:szCs w:val="24"/>
        </w:rPr>
        <w:t>, 12.</w:t>
      </w:r>
    </w:p>
    <w:p w14:paraId="1A44C705"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Panja, A., Abhinay, A., &amp; Pakhira, A. A. (2022).</w:t>
      </w:r>
      <w:r w:rsidRPr="002A5F90">
        <w:rPr>
          <w:rFonts w:ascii="Times New Roman" w:hAnsi="Times New Roman" w:cs="Times New Roman"/>
          <w:szCs w:val="24"/>
        </w:rPr>
        <w:t xml:space="preserve"> Study on the polymorphism of methylenetetrahydrofolate reductase C677T gene as the genetic predisposition of congenital heart disease in North Indian population. </w:t>
      </w:r>
      <w:r w:rsidRPr="002A5F90">
        <w:rPr>
          <w:rFonts w:ascii="Times New Roman" w:hAnsi="Times New Roman" w:cs="Times New Roman"/>
          <w:i/>
          <w:iCs/>
          <w:szCs w:val="24"/>
        </w:rPr>
        <w:t>Asian Journal of Medical Sciences</w:t>
      </w:r>
      <w:r w:rsidRPr="002A5F90">
        <w:rPr>
          <w:rFonts w:ascii="Times New Roman" w:hAnsi="Times New Roman" w:cs="Times New Roman"/>
          <w:szCs w:val="24"/>
        </w:rPr>
        <w:t>, 13(2), 86-94.</w:t>
      </w:r>
    </w:p>
    <w:p w14:paraId="5B93C51C"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Adak, S., &amp; Pakhira, A. A. (2022).</w:t>
      </w:r>
      <w:r w:rsidRPr="002A5F90">
        <w:rPr>
          <w:rFonts w:ascii="Times New Roman" w:hAnsi="Times New Roman" w:cs="Times New Roman"/>
          <w:szCs w:val="24"/>
        </w:rPr>
        <w:t xml:space="preserve"> Economical Degradation of Farmers’ Family for COVID-19 in Paschim Medinipur District of West Bengal State. </w:t>
      </w:r>
      <w:r w:rsidRPr="002A5F90">
        <w:rPr>
          <w:rFonts w:ascii="Times New Roman" w:hAnsi="Times New Roman" w:cs="Times New Roman"/>
          <w:i/>
          <w:iCs/>
          <w:szCs w:val="24"/>
        </w:rPr>
        <w:t>VIDYAWARTA Peer-Reviewed International Journal</w:t>
      </w:r>
      <w:r w:rsidRPr="002A5F90">
        <w:rPr>
          <w:rFonts w:ascii="Times New Roman" w:hAnsi="Times New Roman" w:cs="Times New Roman"/>
          <w:szCs w:val="24"/>
        </w:rPr>
        <w:t>, 3 (Special Issue), 157-164.</w:t>
      </w:r>
    </w:p>
    <w:p w14:paraId="4EFDA926"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lastRenderedPageBreak/>
        <w:t>Jana, A., &amp; Pakhira, A. A. (2022).</w:t>
      </w:r>
      <w:r w:rsidRPr="002A5F90">
        <w:rPr>
          <w:rFonts w:ascii="Times New Roman" w:hAnsi="Times New Roman" w:cs="Times New Roman"/>
          <w:szCs w:val="24"/>
        </w:rPr>
        <w:t xml:space="preserve"> Comparison of Maximal Aerobic Power Between Tribal Adolescent Boys and Girls of Bankura District. </w:t>
      </w:r>
      <w:r w:rsidRPr="002A5F90">
        <w:rPr>
          <w:rFonts w:ascii="Times New Roman" w:hAnsi="Times New Roman" w:cs="Times New Roman"/>
          <w:i/>
          <w:iCs/>
          <w:szCs w:val="24"/>
        </w:rPr>
        <w:t>VIDYAWARTA</w:t>
      </w:r>
      <w:r w:rsidRPr="002A5F90">
        <w:rPr>
          <w:rFonts w:ascii="Times New Roman" w:hAnsi="Times New Roman" w:cs="Times New Roman"/>
          <w:szCs w:val="24"/>
        </w:rPr>
        <w:t>, 3 (Special Issue), 188-193.</w:t>
      </w:r>
    </w:p>
    <w:p w14:paraId="744EF8CF"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Jana, A., &amp; Pakhira, A. A. (2022).</w:t>
      </w:r>
      <w:r w:rsidRPr="002A5F90">
        <w:rPr>
          <w:rFonts w:ascii="Times New Roman" w:hAnsi="Times New Roman" w:cs="Times New Roman"/>
          <w:szCs w:val="24"/>
        </w:rPr>
        <w:t xml:space="preserve"> Comparison of Physical Fitness and Physiological Fitness of Yoga Practicing Group and Non-Yoga Practicing Group of Rural School Students. </w:t>
      </w:r>
      <w:r w:rsidRPr="002A5F90">
        <w:rPr>
          <w:rFonts w:ascii="Times New Roman" w:hAnsi="Times New Roman" w:cs="Times New Roman"/>
          <w:i/>
          <w:iCs/>
          <w:szCs w:val="24"/>
        </w:rPr>
        <w:t>VIDYAWARTA</w:t>
      </w:r>
      <w:r w:rsidRPr="002A5F90">
        <w:rPr>
          <w:rFonts w:ascii="Times New Roman" w:hAnsi="Times New Roman" w:cs="Times New Roman"/>
          <w:szCs w:val="24"/>
        </w:rPr>
        <w:t>, 3 (Special Issue), 153-157.</w:t>
      </w:r>
    </w:p>
    <w:p w14:paraId="14AC0D85"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Adak, S., &amp; Pakhira, A. A. (2022).</w:t>
      </w:r>
      <w:r w:rsidRPr="002A5F90">
        <w:rPr>
          <w:rFonts w:ascii="Times New Roman" w:hAnsi="Times New Roman" w:cs="Times New Roman"/>
          <w:szCs w:val="24"/>
        </w:rPr>
        <w:t xml:space="preserve"> Impact of COVID-19 on Agricultural Sector at Paschim Medinipur District of West Bengal, India. </w:t>
      </w:r>
      <w:r w:rsidRPr="002A5F90">
        <w:rPr>
          <w:rFonts w:ascii="Times New Roman" w:hAnsi="Times New Roman" w:cs="Times New Roman"/>
          <w:i/>
          <w:iCs/>
          <w:szCs w:val="24"/>
        </w:rPr>
        <w:t>Multi-Disciplinary Modern Research</w:t>
      </w:r>
      <w:r w:rsidRPr="002A5F90">
        <w:rPr>
          <w:rFonts w:ascii="Times New Roman" w:hAnsi="Times New Roman" w:cs="Times New Roman"/>
          <w:szCs w:val="24"/>
        </w:rPr>
        <w:t>, 1, 200-213.</w:t>
      </w:r>
    </w:p>
    <w:p w14:paraId="278F6595" w14:textId="77777777" w:rsidR="003A11DA" w:rsidRPr="002A5F90" w:rsidRDefault="003A11DA" w:rsidP="003A11DA">
      <w:pPr>
        <w:numPr>
          <w:ilvl w:val="0"/>
          <w:numId w:val="4"/>
        </w:numPr>
        <w:rPr>
          <w:rFonts w:ascii="Times New Roman" w:hAnsi="Times New Roman" w:cs="Times New Roman"/>
          <w:szCs w:val="24"/>
        </w:rPr>
      </w:pPr>
      <w:r w:rsidRPr="002A5F90">
        <w:rPr>
          <w:rFonts w:ascii="Times New Roman" w:hAnsi="Times New Roman" w:cs="Times New Roman"/>
          <w:b/>
          <w:bCs/>
          <w:szCs w:val="24"/>
        </w:rPr>
        <w:t>Pakhira, A. A., Gantait, A., &amp; Giri, D. (2022).</w:t>
      </w:r>
      <w:r w:rsidRPr="002A5F90">
        <w:rPr>
          <w:rFonts w:ascii="Times New Roman" w:hAnsi="Times New Roman" w:cs="Times New Roman"/>
          <w:szCs w:val="24"/>
        </w:rPr>
        <w:t xml:space="preserve"> Comparison of Phytochemical Concentration between Orange and </w:t>
      </w:r>
      <w:proofErr w:type="spellStart"/>
      <w:r w:rsidRPr="002A5F90">
        <w:rPr>
          <w:rFonts w:ascii="Times New Roman" w:hAnsi="Times New Roman" w:cs="Times New Roman"/>
          <w:szCs w:val="24"/>
        </w:rPr>
        <w:t>Musambi</w:t>
      </w:r>
      <w:proofErr w:type="spellEnd"/>
      <w:r w:rsidRPr="002A5F90">
        <w:rPr>
          <w:rFonts w:ascii="Times New Roman" w:hAnsi="Times New Roman" w:cs="Times New Roman"/>
          <w:szCs w:val="24"/>
        </w:rPr>
        <w:t xml:space="preserve"> Juice and Their Residue. </w:t>
      </w:r>
      <w:r w:rsidRPr="002A5F90">
        <w:rPr>
          <w:rFonts w:ascii="Times New Roman" w:hAnsi="Times New Roman" w:cs="Times New Roman"/>
          <w:i/>
          <w:iCs/>
          <w:szCs w:val="24"/>
        </w:rPr>
        <w:t>Research &amp; Reviews in Biotechnology &amp; Biosciences</w:t>
      </w:r>
      <w:r w:rsidRPr="002A5F90">
        <w:rPr>
          <w:rFonts w:ascii="Times New Roman" w:hAnsi="Times New Roman" w:cs="Times New Roman"/>
          <w:szCs w:val="24"/>
        </w:rPr>
        <w:t>, 7(02), 76-88.</w:t>
      </w:r>
    </w:p>
    <w:p w14:paraId="184CA494" w14:textId="77777777" w:rsidR="003A11DA" w:rsidRPr="002A5F90" w:rsidRDefault="003A11DA">
      <w:pPr>
        <w:rPr>
          <w:rFonts w:ascii="Times New Roman" w:hAnsi="Times New Roman" w:cs="Times New Roman"/>
          <w:szCs w:val="24"/>
        </w:rPr>
      </w:pPr>
    </w:p>
    <w:sectPr w:rsidR="003A11DA" w:rsidRPr="002A5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2D3"/>
    <w:multiLevelType w:val="multilevel"/>
    <w:tmpl w:val="E91E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33C31"/>
    <w:multiLevelType w:val="multilevel"/>
    <w:tmpl w:val="C86E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F475DC"/>
    <w:multiLevelType w:val="multilevel"/>
    <w:tmpl w:val="92E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D1466"/>
    <w:multiLevelType w:val="multilevel"/>
    <w:tmpl w:val="6B72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D7E69"/>
    <w:multiLevelType w:val="multilevel"/>
    <w:tmpl w:val="A164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056868">
    <w:abstractNumId w:val="2"/>
  </w:num>
  <w:num w:numId="2" w16cid:durableId="2004427467">
    <w:abstractNumId w:val="3"/>
  </w:num>
  <w:num w:numId="3" w16cid:durableId="69161389">
    <w:abstractNumId w:val="0"/>
  </w:num>
  <w:num w:numId="4" w16cid:durableId="1887066296">
    <w:abstractNumId w:val="1"/>
  </w:num>
  <w:num w:numId="5" w16cid:durableId="303849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1DA"/>
    <w:rsid w:val="000218DD"/>
    <w:rsid w:val="00231A9E"/>
    <w:rsid w:val="002A5F90"/>
    <w:rsid w:val="003A11DA"/>
    <w:rsid w:val="00401724"/>
    <w:rsid w:val="00506588"/>
    <w:rsid w:val="009268B6"/>
    <w:rsid w:val="00AC36A1"/>
    <w:rsid w:val="00B22C72"/>
    <w:rsid w:val="00D24467"/>
    <w:rsid w:val="00ED72A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57D1"/>
  <w15:chartTrackingRefBased/>
  <w15:docId w15:val="{EB47095C-0DD8-4F76-BA98-E275DA39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467"/>
  </w:style>
  <w:style w:type="paragraph" w:styleId="Heading1">
    <w:name w:val="heading 1"/>
    <w:basedOn w:val="Normal"/>
    <w:next w:val="Normal"/>
    <w:link w:val="Heading1Char"/>
    <w:uiPriority w:val="9"/>
    <w:qFormat/>
    <w:rsid w:val="003A11D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A11D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A11D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A1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1D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A11D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A11D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A1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1DA"/>
    <w:rPr>
      <w:rFonts w:eastAsiaTheme="majorEastAsia" w:cstheme="majorBidi"/>
      <w:color w:val="272727" w:themeColor="text1" w:themeTint="D8"/>
    </w:rPr>
  </w:style>
  <w:style w:type="paragraph" w:styleId="Title">
    <w:name w:val="Title"/>
    <w:basedOn w:val="Normal"/>
    <w:next w:val="Normal"/>
    <w:link w:val="TitleChar"/>
    <w:uiPriority w:val="10"/>
    <w:qFormat/>
    <w:rsid w:val="003A11D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A11D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A11D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A11D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A11DA"/>
    <w:pPr>
      <w:spacing w:before="160"/>
      <w:jc w:val="center"/>
    </w:pPr>
    <w:rPr>
      <w:i/>
      <w:iCs/>
      <w:color w:val="404040" w:themeColor="text1" w:themeTint="BF"/>
    </w:rPr>
  </w:style>
  <w:style w:type="character" w:customStyle="1" w:styleId="QuoteChar">
    <w:name w:val="Quote Char"/>
    <w:basedOn w:val="DefaultParagraphFont"/>
    <w:link w:val="Quote"/>
    <w:uiPriority w:val="29"/>
    <w:rsid w:val="003A11DA"/>
    <w:rPr>
      <w:i/>
      <w:iCs/>
      <w:color w:val="404040" w:themeColor="text1" w:themeTint="BF"/>
    </w:rPr>
  </w:style>
  <w:style w:type="paragraph" w:styleId="ListParagraph">
    <w:name w:val="List Paragraph"/>
    <w:basedOn w:val="Normal"/>
    <w:uiPriority w:val="34"/>
    <w:qFormat/>
    <w:rsid w:val="003A11DA"/>
    <w:pPr>
      <w:ind w:left="720"/>
      <w:contextualSpacing/>
    </w:pPr>
  </w:style>
  <w:style w:type="character" w:styleId="IntenseEmphasis">
    <w:name w:val="Intense Emphasis"/>
    <w:basedOn w:val="DefaultParagraphFont"/>
    <w:uiPriority w:val="21"/>
    <w:qFormat/>
    <w:rsid w:val="003A11DA"/>
    <w:rPr>
      <w:i/>
      <w:iCs/>
      <w:color w:val="0F4761" w:themeColor="accent1" w:themeShade="BF"/>
    </w:rPr>
  </w:style>
  <w:style w:type="paragraph" w:styleId="IntenseQuote">
    <w:name w:val="Intense Quote"/>
    <w:basedOn w:val="Normal"/>
    <w:next w:val="Normal"/>
    <w:link w:val="IntenseQuoteChar"/>
    <w:uiPriority w:val="30"/>
    <w:qFormat/>
    <w:rsid w:val="003A1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1DA"/>
    <w:rPr>
      <w:i/>
      <w:iCs/>
      <w:color w:val="0F4761" w:themeColor="accent1" w:themeShade="BF"/>
    </w:rPr>
  </w:style>
  <w:style w:type="character" w:styleId="IntenseReference">
    <w:name w:val="Intense Reference"/>
    <w:basedOn w:val="DefaultParagraphFont"/>
    <w:uiPriority w:val="32"/>
    <w:qFormat/>
    <w:rsid w:val="003A11DA"/>
    <w:rPr>
      <w:b/>
      <w:bCs/>
      <w:smallCaps/>
      <w:color w:val="0F4761" w:themeColor="accent1" w:themeShade="BF"/>
      <w:spacing w:val="5"/>
    </w:rPr>
  </w:style>
  <w:style w:type="character" w:styleId="Hyperlink">
    <w:name w:val="Hyperlink"/>
    <w:basedOn w:val="DefaultParagraphFont"/>
    <w:uiPriority w:val="99"/>
    <w:unhideWhenUsed/>
    <w:rsid w:val="003A11DA"/>
    <w:rPr>
      <w:color w:val="467886" w:themeColor="hyperlink"/>
      <w:u w:val="single"/>
    </w:rPr>
  </w:style>
  <w:style w:type="character" w:styleId="UnresolvedMention">
    <w:name w:val="Unresolved Mention"/>
    <w:basedOn w:val="DefaultParagraphFont"/>
    <w:uiPriority w:val="99"/>
    <w:semiHidden/>
    <w:unhideWhenUsed/>
    <w:rsid w:val="003A11DA"/>
    <w:rPr>
      <w:color w:val="605E5C"/>
      <w:shd w:val="clear" w:color="auto" w:fill="E1DFDD"/>
    </w:rPr>
  </w:style>
  <w:style w:type="table" w:styleId="TableGrid">
    <w:name w:val="Table Grid"/>
    <w:basedOn w:val="TableNormal"/>
    <w:uiPriority w:val="39"/>
    <w:rsid w:val="003A1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268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ayF_NwkAAAAJ&amp;hl=en" TargetMode="External"/><Relationship Id="rId3" Type="http://schemas.openxmlformats.org/officeDocument/2006/relationships/settings" Target="settings.xml"/><Relationship Id="rId7" Type="http://schemas.openxmlformats.org/officeDocument/2006/relationships/hyperlink" Target="https://orcid.org/0000-0001-9960-6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citations?user=ayF_NwkAAAAJ&amp;hl=en" TargetMode="External"/><Relationship Id="rId11" Type="http://schemas.openxmlformats.org/officeDocument/2006/relationships/theme" Target="theme/theme1.xml"/><Relationship Id="rId5" Type="http://schemas.openxmlformats.org/officeDocument/2006/relationships/hyperlink" Target="https://orcid.org/0000-0001-9960-653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ANTIM AKASH PAKHIRA</dc:creator>
  <cp:keywords/>
  <dc:description/>
  <cp:lastModifiedBy>ANTIM AKASH PAKHIRA</cp:lastModifiedBy>
  <cp:revision>2</cp:revision>
  <dcterms:created xsi:type="dcterms:W3CDTF">2026-07-07T09:58:00Z</dcterms:created>
  <dcterms:modified xsi:type="dcterms:W3CDTF">2026-07-08T09:17:00Z</dcterms:modified>
</cp:coreProperties>
</file>