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29202" w14:textId="77777777" w:rsidR="00C04CA5" w:rsidRPr="006A375B" w:rsidRDefault="00C04CA5" w:rsidP="00C04CA5">
      <w:pPr>
        <w:jc w:val="center"/>
        <w:rPr>
          <w:rFonts w:ascii="Times New Roman" w:hAnsi="Times New Roman"/>
          <w:sz w:val="24"/>
          <w:szCs w:val="24"/>
        </w:rPr>
      </w:pPr>
      <w:r w:rsidRPr="006A375B">
        <w:rPr>
          <w:rFonts w:ascii="Times New Roman" w:hAnsi="Times New Roman"/>
          <w:sz w:val="24"/>
          <w:szCs w:val="24"/>
        </w:rPr>
        <w:t>DEPARTMENT OF NUTRITION</w:t>
      </w:r>
      <w:r w:rsidRPr="006A375B">
        <w:rPr>
          <w:rFonts w:ascii="Times New Roman" w:hAnsi="Times New Roman"/>
          <w:sz w:val="24"/>
          <w:szCs w:val="24"/>
        </w:rPr>
        <w:br/>
        <w:t>TEACHING PLAN FOR THE ACADEMIC SESSION 202</w:t>
      </w:r>
      <w:r>
        <w:rPr>
          <w:rFonts w:ascii="Times New Roman" w:hAnsi="Times New Roman"/>
          <w:sz w:val="24"/>
          <w:szCs w:val="24"/>
        </w:rPr>
        <w:t>5</w:t>
      </w:r>
      <w:r w:rsidRPr="006A375B">
        <w:rPr>
          <w:rFonts w:ascii="Times New Roman" w:hAnsi="Times New Roman"/>
          <w:sz w:val="24"/>
          <w:szCs w:val="24"/>
        </w:rPr>
        <w:t>–202</w:t>
      </w:r>
      <w:r>
        <w:rPr>
          <w:rFonts w:ascii="Times New Roman" w:hAnsi="Times New Roman"/>
          <w:sz w:val="24"/>
          <w:szCs w:val="24"/>
        </w:rPr>
        <w:t>6</w:t>
      </w:r>
      <w:r w:rsidRPr="006A375B">
        <w:rPr>
          <w:rFonts w:ascii="Times New Roman" w:hAnsi="Times New Roman"/>
          <w:sz w:val="24"/>
          <w:szCs w:val="24"/>
        </w:rPr>
        <w:t xml:space="preserve"> (Odd Semester)</w:t>
      </w:r>
    </w:p>
    <w:p w14:paraId="36883B5B" w14:textId="77777777" w:rsidR="00C04CA5" w:rsidRPr="006A375B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6A375B">
        <w:rPr>
          <w:rFonts w:ascii="Times New Roman" w:hAnsi="Times New Roman"/>
          <w:b/>
          <w:bCs/>
          <w:sz w:val="24"/>
          <w:szCs w:val="24"/>
        </w:rPr>
        <w:t>SEMESTER I — MINOR COURSE</w:t>
      </w:r>
    </w:p>
    <w:p w14:paraId="2359E9BA" w14:textId="77777777" w:rsidR="00C04CA5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6A375B">
        <w:rPr>
          <w:rFonts w:ascii="Times New Roman" w:hAnsi="Times New Roman"/>
          <w:b/>
          <w:bCs/>
          <w:sz w:val="24"/>
          <w:szCs w:val="24"/>
        </w:rPr>
        <w:t>Course:</w:t>
      </w:r>
      <w:r w:rsidRPr="006A375B">
        <w:rPr>
          <w:rFonts w:ascii="Times New Roman" w:hAnsi="Times New Roman"/>
          <w:sz w:val="24"/>
          <w:szCs w:val="24"/>
        </w:rPr>
        <w:t xml:space="preserve"> NUTMI01: Fundamental Nutrition Part-I </w:t>
      </w:r>
      <w:r w:rsidRPr="006A375B">
        <w:rPr>
          <w:rFonts w:ascii="Times New Roman" w:hAnsi="Times New Roman"/>
          <w:sz w:val="24"/>
          <w:szCs w:val="24"/>
        </w:rPr>
        <w:br/>
      </w:r>
      <w:r w:rsidRPr="006A375B">
        <w:rPr>
          <w:rFonts w:ascii="Times New Roman" w:hAnsi="Times New Roman"/>
          <w:b/>
          <w:bCs/>
          <w:sz w:val="24"/>
          <w:szCs w:val="24"/>
        </w:rPr>
        <w:t>Teacher: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749F1">
        <w:rPr>
          <w:rFonts w:ascii="Times New Roman" w:hAnsi="Times New Roman"/>
          <w:b/>
          <w:bCs/>
          <w:sz w:val="24"/>
          <w:szCs w:val="24"/>
        </w:rPr>
        <w:t>Antim Akash Pakhira (AAP)</w:t>
      </w:r>
    </w:p>
    <w:p w14:paraId="4B684BFA" w14:textId="77777777" w:rsidR="00C04CA5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A749F1">
        <w:rPr>
          <w:rFonts w:ascii="Times New Roman" w:hAnsi="Times New Roman"/>
          <w:b/>
          <w:bCs/>
          <w:sz w:val="24"/>
          <w:szCs w:val="24"/>
        </w:rPr>
        <w:t>MI – 1T: Fundamental Nutrition Part-I</w:t>
      </w:r>
    </w:p>
    <w:p w14:paraId="7B3793A1" w14:textId="77777777" w:rsidR="00C04CA5" w:rsidRPr="00A749F1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5122A1">
        <w:rPr>
          <w:rFonts w:ascii="Times New Roman" w:hAnsi="Times New Roman"/>
          <w:b/>
          <w:bCs/>
          <w:sz w:val="24"/>
          <w:szCs w:val="24"/>
        </w:rPr>
        <w:t>Theory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3"/>
        <w:gridCol w:w="5890"/>
        <w:gridCol w:w="1383"/>
        <w:gridCol w:w="1584"/>
      </w:tblGrid>
      <w:tr w:rsidR="00C04CA5" w:rsidRPr="00A749F1" w14:paraId="4BA23AB5" w14:textId="77777777" w:rsidTr="00FE5285">
        <w:tc>
          <w:tcPr>
            <w:tcW w:w="0" w:type="auto"/>
            <w:hideMark/>
          </w:tcPr>
          <w:p w14:paraId="1E277137" w14:textId="77777777" w:rsidR="00C04CA5" w:rsidRPr="00A749F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9F1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6A2F09D8" w14:textId="77777777" w:rsidR="00C04CA5" w:rsidRPr="00A749F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9F1">
              <w:rPr>
                <w:rFonts w:ascii="Times New Roman" w:hAnsi="Times New Roman"/>
                <w:b/>
                <w:bCs/>
                <w:sz w:val="24"/>
                <w:szCs w:val="24"/>
              </w:rPr>
              <w:t>Contents</w:t>
            </w:r>
          </w:p>
        </w:tc>
        <w:tc>
          <w:tcPr>
            <w:tcW w:w="0" w:type="auto"/>
            <w:hideMark/>
          </w:tcPr>
          <w:p w14:paraId="29998C85" w14:textId="77777777" w:rsidR="00C04CA5" w:rsidRPr="00A749F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9F1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02B0971F" w14:textId="77777777" w:rsidR="00C04CA5" w:rsidRPr="00A749F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9F1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A749F1" w14:paraId="69A52386" w14:textId="77777777" w:rsidTr="00FE5285">
        <w:tc>
          <w:tcPr>
            <w:tcW w:w="0" w:type="auto"/>
            <w:hideMark/>
          </w:tcPr>
          <w:p w14:paraId="29B2FF4F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52F9441A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Concept &amp; definitions: Nutrition, Nutrients, Nutritional status, Malnutrition, Health — interrelationship for wellbeing</w:t>
            </w:r>
          </w:p>
        </w:tc>
        <w:tc>
          <w:tcPr>
            <w:tcW w:w="0" w:type="auto"/>
            <w:hideMark/>
          </w:tcPr>
          <w:p w14:paraId="3FB68172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790D0BF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218DD3DD" w14:textId="77777777" w:rsidTr="00FE5285">
        <w:tc>
          <w:tcPr>
            <w:tcW w:w="0" w:type="auto"/>
            <w:hideMark/>
          </w:tcPr>
          <w:p w14:paraId="7F50BA58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5709CD09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Food as source of nutrients: functions of food; classification of food; food groups; food pyramid</w:t>
            </w:r>
          </w:p>
        </w:tc>
        <w:tc>
          <w:tcPr>
            <w:tcW w:w="0" w:type="auto"/>
            <w:hideMark/>
          </w:tcPr>
          <w:p w14:paraId="2E0BB0E8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18E7792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08ED2AC9" w14:textId="77777777" w:rsidTr="00FE5285">
        <w:tc>
          <w:tcPr>
            <w:tcW w:w="0" w:type="auto"/>
            <w:hideMark/>
          </w:tcPr>
          <w:p w14:paraId="5905851F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43D0ED2C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Energy in human nutrition: concept of energy, units, energy balance</w:t>
            </w:r>
          </w:p>
        </w:tc>
        <w:tc>
          <w:tcPr>
            <w:tcW w:w="0" w:type="auto"/>
            <w:hideMark/>
          </w:tcPr>
          <w:p w14:paraId="412794F0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689A0DE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2FC9DE56" w14:textId="77777777" w:rsidTr="00FE5285">
        <w:tc>
          <w:tcPr>
            <w:tcW w:w="0" w:type="auto"/>
            <w:hideMark/>
          </w:tcPr>
          <w:p w14:paraId="0D8F1519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45291CC6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Assessment of energy requirements; methods to determine energy in food (Atwater, proximate)</w:t>
            </w:r>
          </w:p>
        </w:tc>
        <w:tc>
          <w:tcPr>
            <w:tcW w:w="0" w:type="auto"/>
            <w:hideMark/>
          </w:tcPr>
          <w:p w14:paraId="5541B6B7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50B5BB4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56036C40" w14:textId="77777777" w:rsidTr="00FE5285">
        <w:tc>
          <w:tcPr>
            <w:tcW w:w="0" w:type="auto"/>
            <w:hideMark/>
          </w:tcPr>
          <w:p w14:paraId="6E6349D4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721439E1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BMI, BMR — definitions and influencing factors; SDA (Specific Dynamic Action)</w:t>
            </w:r>
          </w:p>
        </w:tc>
        <w:tc>
          <w:tcPr>
            <w:tcW w:w="0" w:type="auto"/>
            <w:hideMark/>
          </w:tcPr>
          <w:p w14:paraId="0CFD7449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262DE9F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67F04EBD" w14:textId="77777777" w:rsidTr="00FE5285">
        <w:tc>
          <w:tcPr>
            <w:tcW w:w="0" w:type="auto"/>
            <w:hideMark/>
          </w:tcPr>
          <w:p w14:paraId="5C5CC211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6D8DF8D0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Minimum nutritional requirements and RDA: concept, formulation principles; Reference Man &amp; Woman</w:t>
            </w:r>
          </w:p>
        </w:tc>
        <w:tc>
          <w:tcPr>
            <w:tcW w:w="0" w:type="auto"/>
            <w:hideMark/>
          </w:tcPr>
          <w:p w14:paraId="7A8F4051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4A34DE6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2A442915" w14:textId="77777777" w:rsidTr="00FE5285">
        <w:tc>
          <w:tcPr>
            <w:tcW w:w="0" w:type="auto"/>
            <w:hideMark/>
          </w:tcPr>
          <w:p w14:paraId="09098EDE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4EBA84D5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Dietary Guidelines: national/household level guidance; practical applications</w:t>
            </w:r>
          </w:p>
        </w:tc>
        <w:tc>
          <w:tcPr>
            <w:tcW w:w="0" w:type="auto"/>
            <w:hideMark/>
          </w:tcPr>
          <w:p w14:paraId="6486C355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100798F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5569D79E" w14:textId="77777777" w:rsidTr="00FE5285">
        <w:tc>
          <w:tcPr>
            <w:tcW w:w="0" w:type="auto"/>
            <w:hideMark/>
          </w:tcPr>
          <w:p w14:paraId="13E8E512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68A8A03B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Nutrition awareness &amp; public health: generating awareness; communication basics</w:t>
            </w:r>
          </w:p>
        </w:tc>
        <w:tc>
          <w:tcPr>
            <w:tcW w:w="0" w:type="auto"/>
            <w:hideMark/>
          </w:tcPr>
          <w:p w14:paraId="2817D638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581F391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30839E14" w14:textId="77777777" w:rsidTr="00FE5285">
        <w:tc>
          <w:tcPr>
            <w:tcW w:w="0" w:type="auto"/>
            <w:hideMark/>
          </w:tcPr>
          <w:p w14:paraId="5881AF59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0230D934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Concept of Public Health; determinants of public health; links with nutrition</w:t>
            </w:r>
          </w:p>
        </w:tc>
        <w:tc>
          <w:tcPr>
            <w:tcW w:w="0" w:type="auto"/>
            <w:hideMark/>
          </w:tcPr>
          <w:p w14:paraId="27095AA3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CE6E248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6F0687AD" w14:textId="77777777" w:rsidTr="00FE5285">
        <w:tc>
          <w:tcPr>
            <w:tcW w:w="0" w:type="auto"/>
            <w:hideMark/>
          </w:tcPr>
          <w:p w14:paraId="44542867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10</w:t>
            </w:r>
          </w:p>
        </w:tc>
        <w:tc>
          <w:tcPr>
            <w:tcW w:w="0" w:type="auto"/>
            <w:hideMark/>
          </w:tcPr>
          <w:p w14:paraId="6B9EC7AA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Undernutrition across life span — PEM: underweight, stunting, wasting; assessment indicators</w:t>
            </w:r>
          </w:p>
        </w:tc>
        <w:tc>
          <w:tcPr>
            <w:tcW w:w="0" w:type="auto"/>
            <w:hideMark/>
          </w:tcPr>
          <w:p w14:paraId="455EB334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D0DA1D6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2670F953" w14:textId="77777777" w:rsidTr="00FE5285">
        <w:tc>
          <w:tcPr>
            <w:tcW w:w="0" w:type="auto"/>
            <w:hideMark/>
          </w:tcPr>
          <w:p w14:paraId="688FD821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lastRenderedPageBreak/>
              <w:t>Week 11</w:t>
            </w:r>
          </w:p>
        </w:tc>
        <w:tc>
          <w:tcPr>
            <w:tcW w:w="0" w:type="auto"/>
            <w:hideMark/>
          </w:tcPr>
          <w:p w14:paraId="7163538F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Severe Acute Malnutrition (SAM); management principles at community &amp; facility level</w:t>
            </w:r>
          </w:p>
        </w:tc>
        <w:tc>
          <w:tcPr>
            <w:tcW w:w="0" w:type="auto"/>
            <w:hideMark/>
          </w:tcPr>
          <w:p w14:paraId="0A899288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AC72F5D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3B9BCE4C" w14:textId="77777777" w:rsidTr="00FE5285">
        <w:tc>
          <w:tcPr>
            <w:tcW w:w="0" w:type="auto"/>
            <w:hideMark/>
          </w:tcPr>
          <w:p w14:paraId="5719A644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12</w:t>
            </w:r>
          </w:p>
        </w:tc>
        <w:tc>
          <w:tcPr>
            <w:tcW w:w="0" w:type="auto"/>
            <w:hideMark/>
          </w:tcPr>
          <w:p w14:paraId="0E0C52A0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Micronutrient deficiencies: Iron Deficiency Anaemia — causes, consequences, prevention</w:t>
            </w:r>
          </w:p>
        </w:tc>
        <w:tc>
          <w:tcPr>
            <w:tcW w:w="0" w:type="auto"/>
            <w:hideMark/>
          </w:tcPr>
          <w:p w14:paraId="09CA8863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9DF03A6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472BD1D0" w14:textId="77777777" w:rsidTr="00FE5285">
        <w:tc>
          <w:tcPr>
            <w:tcW w:w="0" w:type="auto"/>
            <w:hideMark/>
          </w:tcPr>
          <w:p w14:paraId="63460F07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0" w:type="auto"/>
            <w:hideMark/>
          </w:tcPr>
          <w:p w14:paraId="11BB5C15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Vitamin A deficiency (Xerophthalmia) — clinical features, prevention strategies</w:t>
            </w:r>
          </w:p>
        </w:tc>
        <w:tc>
          <w:tcPr>
            <w:tcW w:w="0" w:type="auto"/>
            <w:hideMark/>
          </w:tcPr>
          <w:p w14:paraId="5BC8519E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EEFF8E2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62F7CFB5" w14:textId="77777777" w:rsidTr="00FE5285">
        <w:tc>
          <w:tcPr>
            <w:tcW w:w="0" w:type="auto"/>
            <w:hideMark/>
          </w:tcPr>
          <w:p w14:paraId="771CFEFD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2E6F155D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Iodine Deficiency Disorders — spectrum, control measures (iodized salt programmes)</w:t>
            </w:r>
          </w:p>
        </w:tc>
        <w:tc>
          <w:tcPr>
            <w:tcW w:w="0" w:type="auto"/>
            <w:hideMark/>
          </w:tcPr>
          <w:p w14:paraId="76936886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01DD16C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5D04E87F" w14:textId="77777777" w:rsidTr="00FE5285">
        <w:tc>
          <w:tcPr>
            <w:tcW w:w="0" w:type="auto"/>
            <w:hideMark/>
          </w:tcPr>
          <w:p w14:paraId="57E84ACA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058A00C7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Revision, recap and assessment (short test / discussion of past questions)</w:t>
            </w:r>
          </w:p>
        </w:tc>
        <w:tc>
          <w:tcPr>
            <w:tcW w:w="0" w:type="auto"/>
            <w:hideMark/>
          </w:tcPr>
          <w:p w14:paraId="1A4C7A28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2F71C4A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20583106" w14:textId="77777777" w:rsidR="00C04CA5" w:rsidRPr="00A749F1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A749F1">
        <w:rPr>
          <w:rFonts w:ascii="Times New Roman" w:hAnsi="Times New Roman"/>
          <w:b/>
          <w:bCs/>
          <w:sz w:val="24"/>
          <w:szCs w:val="24"/>
        </w:rPr>
        <w:t>Practical (MI-1P: Fundamental Nutrition Part-I (Practical)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0"/>
        <w:gridCol w:w="5764"/>
        <w:gridCol w:w="1420"/>
        <w:gridCol w:w="1656"/>
      </w:tblGrid>
      <w:tr w:rsidR="00C04CA5" w:rsidRPr="00A749F1" w14:paraId="74B614B7" w14:textId="77777777" w:rsidTr="00FE5285">
        <w:tc>
          <w:tcPr>
            <w:tcW w:w="0" w:type="auto"/>
            <w:hideMark/>
          </w:tcPr>
          <w:p w14:paraId="725D7856" w14:textId="77777777" w:rsidR="00C04CA5" w:rsidRPr="00A749F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9F1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06DE6E30" w14:textId="77777777" w:rsidR="00C04CA5" w:rsidRPr="00A749F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9F1">
              <w:rPr>
                <w:rFonts w:ascii="Times New Roman" w:hAnsi="Times New Roman"/>
                <w:b/>
                <w:bCs/>
                <w:sz w:val="24"/>
                <w:szCs w:val="24"/>
              </w:rPr>
              <w:t>Contents (Practical Exercises)</w:t>
            </w:r>
          </w:p>
        </w:tc>
        <w:tc>
          <w:tcPr>
            <w:tcW w:w="0" w:type="auto"/>
            <w:hideMark/>
          </w:tcPr>
          <w:p w14:paraId="1E35CD21" w14:textId="77777777" w:rsidR="00C04CA5" w:rsidRPr="00A749F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9F1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110B2C7B" w14:textId="77777777" w:rsidR="00C04CA5" w:rsidRPr="00A749F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9F1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A749F1" w14:paraId="6EAACE7D" w14:textId="77777777" w:rsidTr="00FE5285">
        <w:tc>
          <w:tcPr>
            <w:tcW w:w="0" w:type="auto"/>
            <w:hideMark/>
          </w:tcPr>
          <w:p w14:paraId="0845ACDD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740561D7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Undernutrition &amp; obesity risk assessment: anthropometry overview (height, weight measurements protocol)</w:t>
            </w:r>
          </w:p>
        </w:tc>
        <w:tc>
          <w:tcPr>
            <w:tcW w:w="0" w:type="auto"/>
            <w:hideMark/>
          </w:tcPr>
          <w:p w14:paraId="0D8760DB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D9B6CD4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7F7E9663" w14:textId="77777777" w:rsidTr="00FE5285">
        <w:tc>
          <w:tcPr>
            <w:tcW w:w="0" w:type="auto"/>
            <w:hideMark/>
          </w:tcPr>
          <w:p w14:paraId="29C08A92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5A90D1F0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BMI computation practice from sample data; interpreting categories</w:t>
            </w:r>
          </w:p>
        </w:tc>
        <w:tc>
          <w:tcPr>
            <w:tcW w:w="0" w:type="auto"/>
            <w:hideMark/>
          </w:tcPr>
          <w:p w14:paraId="00D2C84C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15AB280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002512E5" w14:textId="77777777" w:rsidTr="00FE5285">
        <w:tc>
          <w:tcPr>
            <w:tcW w:w="0" w:type="auto"/>
            <w:hideMark/>
          </w:tcPr>
          <w:p w14:paraId="365C6105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1102C13B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Weight-for-age, Height-for-age (z-scores) and MUAC measurement — practical session</w:t>
            </w:r>
          </w:p>
        </w:tc>
        <w:tc>
          <w:tcPr>
            <w:tcW w:w="0" w:type="auto"/>
            <w:hideMark/>
          </w:tcPr>
          <w:p w14:paraId="31BBA1B1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636D20E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7B6034E8" w14:textId="77777777" w:rsidTr="00FE5285">
        <w:tc>
          <w:tcPr>
            <w:tcW w:w="0" w:type="auto"/>
            <w:hideMark/>
          </w:tcPr>
          <w:p w14:paraId="29528A53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5E914F4B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Waist-to-hip ratio measurement and interpretation; body composition discussion</w:t>
            </w:r>
          </w:p>
        </w:tc>
        <w:tc>
          <w:tcPr>
            <w:tcW w:w="0" w:type="auto"/>
            <w:hideMark/>
          </w:tcPr>
          <w:p w14:paraId="079BE0DE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20E585A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38826249" w14:textId="77777777" w:rsidTr="00FE5285">
        <w:tc>
          <w:tcPr>
            <w:tcW w:w="0" w:type="auto"/>
            <w:hideMark/>
          </w:tcPr>
          <w:p w14:paraId="34DA9BAD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4192FBE9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Computation of BMR (Harris-Benedict / Schofield methods) from provided data</w:t>
            </w:r>
          </w:p>
        </w:tc>
        <w:tc>
          <w:tcPr>
            <w:tcW w:w="0" w:type="auto"/>
            <w:hideMark/>
          </w:tcPr>
          <w:p w14:paraId="3ED6FF19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90539AC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3FBFF171" w14:textId="77777777" w:rsidTr="00FE5285">
        <w:tc>
          <w:tcPr>
            <w:tcW w:w="0" w:type="auto"/>
            <w:hideMark/>
          </w:tcPr>
          <w:p w14:paraId="7D016C73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3AAA6121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SDA computation examples &amp; energy requirement calculations (worked problems)</w:t>
            </w:r>
          </w:p>
        </w:tc>
        <w:tc>
          <w:tcPr>
            <w:tcW w:w="0" w:type="auto"/>
            <w:hideMark/>
          </w:tcPr>
          <w:p w14:paraId="355CF173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9A7A709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53365287" w14:textId="77777777" w:rsidTr="00FE5285">
        <w:tc>
          <w:tcPr>
            <w:tcW w:w="0" w:type="auto"/>
            <w:hideMark/>
          </w:tcPr>
          <w:p w14:paraId="419E487A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704F54A6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Preparation of audio-visual aids for nutrition awareness — planning and scripting</w:t>
            </w:r>
          </w:p>
        </w:tc>
        <w:tc>
          <w:tcPr>
            <w:tcW w:w="0" w:type="auto"/>
            <w:hideMark/>
          </w:tcPr>
          <w:p w14:paraId="2E6F4676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DEEF4E8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0BF4E67F" w14:textId="77777777" w:rsidTr="00FE5285">
        <w:tc>
          <w:tcPr>
            <w:tcW w:w="0" w:type="auto"/>
            <w:hideMark/>
          </w:tcPr>
          <w:p w14:paraId="6608F4C2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00A2B004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Making posters and short AV script: group practical</w:t>
            </w:r>
          </w:p>
        </w:tc>
        <w:tc>
          <w:tcPr>
            <w:tcW w:w="0" w:type="auto"/>
            <w:hideMark/>
          </w:tcPr>
          <w:p w14:paraId="7C472E64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1CBA139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483E932E" w14:textId="77777777" w:rsidTr="00FE5285">
        <w:tc>
          <w:tcPr>
            <w:tcW w:w="0" w:type="auto"/>
            <w:hideMark/>
          </w:tcPr>
          <w:p w14:paraId="4D3B40FF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75394C94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Public health sensors assessment (community hygiene, water &amp; sanitation checklist practice)</w:t>
            </w:r>
          </w:p>
        </w:tc>
        <w:tc>
          <w:tcPr>
            <w:tcW w:w="0" w:type="auto"/>
            <w:hideMark/>
          </w:tcPr>
          <w:p w14:paraId="323BB0B8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6F74C80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46B503D8" w14:textId="77777777" w:rsidTr="00FE5285">
        <w:tc>
          <w:tcPr>
            <w:tcW w:w="0" w:type="auto"/>
            <w:hideMark/>
          </w:tcPr>
          <w:p w14:paraId="23A12CE5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lastRenderedPageBreak/>
              <w:t>Week 10</w:t>
            </w:r>
          </w:p>
        </w:tc>
        <w:tc>
          <w:tcPr>
            <w:tcW w:w="0" w:type="auto"/>
            <w:hideMark/>
          </w:tcPr>
          <w:p w14:paraId="79441738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Field-data style mock assessment &amp; report writing (class exercise)</w:t>
            </w:r>
          </w:p>
        </w:tc>
        <w:tc>
          <w:tcPr>
            <w:tcW w:w="0" w:type="auto"/>
            <w:hideMark/>
          </w:tcPr>
          <w:p w14:paraId="443BAADE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016D34D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23216945" w14:textId="77777777" w:rsidTr="00FE5285">
        <w:tc>
          <w:tcPr>
            <w:tcW w:w="0" w:type="auto"/>
            <w:hideMark/>
          </w:tcPr>
          <w:p w14:paraId="29614B43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11</w:t>
            </w:r>
          </w:p>
        </w:tc>
        <w:tc>
          <w:tcPr>
            <w:tcW w:w="0" w:type="auto"/>
            <w:hideMark/>
          </w:tcPr>
          <w:p w14:paraId="1491225C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Practical revision — calculations and measurement repeat</w:t>
            </w:r>
          </w:p>
        </w:tc>
        <w:tc>
          <w:tcPr>
            <w:tcW w:w="0" w:type="auto"/>
            <w:hideMark/>
          </w:tcPr>
          <w:p w14:paraId="1EDFCECF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B0D9533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14069452" w14:textId="77777777" w:rsidTr="00FE5285">
        <w:tc>
          <w:tcPr>
            <w:tcW w:w="0" w:type="auto"/>
            <w:hideMark/>
          </w:tcPr>
          <w:p w14:paraId="53D04831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12</w:t>
            </w:r>
          </w:p>
        </w:tc>
        <w:tc>
          <w:tcPr>
            <w:tcW w:w="0" w:type="auto"/>
            <w:hideMark/>
          </w:tcPr>
          <w:p w14:paraId="786E6E9E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Submission of practical records / viva / practical test</w:t>
            </w:r>
          </w:p>
        </w:tc>
        <w:tc>
          <w:tcPr>
            <w:tcW w:w="0" w:type="auto"/>
            <w:hideMark/>
          </w:tcPr>
          <w:p w14:paraId="3F96960A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F06D42E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68DC5C44" w14:textId="77777777" w:rsidTr="00FE5285">
        <w:tc>
          <w:tcPr>
            <w:tcW w:w="0" w:type="auto"/>
            <w:hideMark/>
          </w:tcPr>
          <w:p w14:paraId="5B74DCB0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0" w:type="auto"/>
            <w:hideMark/>
          </w:tcPr>
          <w:p w14:paraId="2D43300B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Practical catch-up / report corrections (if required)</w:t>
            </w:r>
          </w:p>
        </w:tc>
        <w:tc>
          <w:tcPr>
            <w:tcW w:w="0" w:type="auto"/>
            <w:hideMark/>
          </w:tcPr>
          <w:p w14:paraId="0596E340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898CC25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520B68E1" w14:textId="77777777" w:rsidTr="00FE5285">
        <w:tc>
          <w:tcPr>
            <w:tcW w:w="0" w:type="auto"/>
            <w:hideMark/>
          </w:tcPr>
          <w:p w14:paraId="68CC78B7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073FE06C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Practical remedial / viva (if any)</w:t>
            </w:r>
          </w:p>
        </w:tc>
        <w:tc>
          <w:tcPr>
            <w:tcW w:w="0" w:type="auto"/>
            <w:hideMark/>
          </w:tcPr>
          <w:p w14:paraId="38913DD7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6FE3A32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A749F1" w14:paraId="4375E855" w14:textId="77777777" w:rsidTr="00FE5285">
        <w:tc>
          <w:tcPr>
            <w:tcW w:w="0" w:type="auto"/>
            <w:hideMark/>
          </w:tcPr>
          <w:p w14:paraId="1AC35BFA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53AC504C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Final practical submission &amp; evaluation wrap-up</w:t>
            </w:r>
          </w:p>
        </w:tc>
        <w:tc>
          <w:tcPr>
            <w:tcW w:w="0" w:type="auto"/>
            <w:hideMark/>
          </w:tcPr>
          <w:p w14:paraId="14916295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87FA1FB" w14:textId="77777777" w:rsidR="00C04CA5" w:rsidRPr="00A749F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A749F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1D5EF007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5E2B0CA4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3490D016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328BB409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34868128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2715A4BD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045DABE6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189843BD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178E7CBB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63D54E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45AFBE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7AB82D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E57A34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66C5D5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6B5A09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CE8F14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8A9CBA" w14:textId="2969FAFD" w:rsidR="00C04CA5" w:rsidRPr="005122A1" w:rsidRDefault="00C04CA5" w:rsidP="00C04CA5">
      <w:pPr>
        <w:jc w:val="center"/>
        <w:rPr>
          <w:rFonts w:ascii="Times New Roman" w:hAnsi="Times New Roman"/>
          <w:sz w:val="24"/>
          <w:szCs w:val="24"/>
        </w:rPr>
      </w:pPr>
      <w:r w:rsidRPr="005122A1">
        <w:rPr>
          <w:rFonts w:ascii="Times New Roman" w:hAnsi="Times New Roman"/>
          <w:sz w:val="24"/>
          <w:szCs w:val="24"/>
        </w:rPr>
        <w:lastRenderedPageBreak/>
        <w:t>DEPARTMENT OF NUTRITION</w:t>
      </w:r>
      <w:r w:rsidRPr="005122A1">
        <w:rPr>
          <w:rFonts w:ascii="Times New Roman" w:hAnsi="Times New Roman"/>
          <w:sz w:val="24"/>
          <w:szCs w:val="24"/>
        </w:rPr>
        <w:br/>
        <w:t>TEACHING PLAN FOR THE ACADEMIC SESSION 202</w:t>
      </w:r>
      <w:r>
        <w:rPr>
          <w:rFonts w:ascii="Times New Roman" w:hAnsi="Times New Roman"/>
          <w:sz w:val="24"/>
          <w:szCs w:val="24"/>
        </w:rPr>
        <w:t>5</w:t>
      </w:r>
      <w:r w:rsidRPr="005122A1">
        <w:rPr>
          <w:rFonts w:ascii="Times New Roman" w:hAnsi="Times New Roman"/>
          <w:sz w:val="24"/>
          <w:szCs w:val="24"/>
        </w:rPr>
        <w:t>–202</w:t>
      </w:r>
      <w:r>
        <w:rPr>
          <w:rFonts w:ascii="Times New Roman" w:hAnsi="Times New Roman"/>
          <w:sz w:val="24"/>
          <w:szCs w:val="24"/>
        </w:rPr>
        <w:t>6</w:t>
      </w:r>
      <w:r w:rsidRPr="005122A1">
        <w:rPr>
          <w:rFonts w:ascii="Times New Roman" w:hAnsi="Times New Roman"/>
          <w:sz w:val="24"/>
          <w:szCs w:val="24"/>
        </w:rPr>
        <w:t xml:space="preserve"> (Even Semester)</w:t>
      </w:r>
    </w:p>
    <w:p w14:paraId="52AB4C3C" w14:textId="77777777" w:rsidR="00C04CA5" w:rsidRPr="005122A1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122A1">
        <w:rPr>
          <w:rFonts w:ascii="Times New Roman" w:hAnsi="Times New Roman"/>
          <w:b/>
          <w:bCs/>
          <w:sz w:val="24"/>
          <w:szCs w:val="24"/>
        </w:rPr>
        <w:t>SEMESTER II — MINOR COURSE</w:t>
      </w:r>
    </w:p>
    <w:p w14:paraId="10986A46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  <w:r w:rsidRPr="005122A1">
        <w:rPr>
          <w:rFonts w:ascii="Times New Roman" w:hAnsi="Times New Roman"/>
          <w:b/>
          <w:bCs/>
          <w:sz w:val="24"/>
          <w:szCs w:val="24"/>
        </w:rPr>
        <w:t>Course:</w:t>
      </w:r>
      <w:r w:rsidRPr="005122A1">
        <w:rPr>
          <w:rFonts w:ascii="Times New Roman" w:hAnsi="Times New Roman"/>
          <w:sz w:val="24"/>
          <w:szCs w:val="24"/>
        </w:rPr>
        <w:t xml:space="preserve"> NUTMI02: Fundamental Nutrition Part-II</w:t>
      </w:r>
      <w:r w:rsidRPr="005122A1">
        <w:rPr>
          <w:rFonts w:ascii="Times New Roman" w:hAnsi="Times New Roman"/>
          <w:sz w:val="24"/>
          <w:szCs w:val="24"/>
        </w:rPr>
        <w:br/>
      </w:r>
      <w:r w:rsidRPr="005122A1">
        <w:rPr>
          <w:rFonts w:ascii="Times New Roman" w:hAnsi="Times New Roman"/>
          <w:b/>
          <w:bCs/>
          <w:sz w:val="24"/>
          <w:szCs w:val="24"/>
        </w:rPr>
        <w:t>Teacher:</w:t>
      </w:r>
      <w:r w:rsidRPr="005122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Antim Akash Pakhira (</w:t>
      </w:r>
      <w:r w:rsidRPr="009112A0">
        <w:rPr>
          <w:rFonts w:ascii="Times New Roman" w:hAnsi="Times New Roman"/>
          <w:sz w:val="24"/>
          <w:szCs w:val="24"/>
        </w:rPr>
        <w:t>AAP</w:t>
      </w:r>
      <w:r>
        <w:rPr>
          <w:rFonts w:ascii="Times New Roman" w:hAnsi="Times New Roman"/>
          <w:sz w:val="24"/>
          <w:szCs w:val="24"/>
        </w:rPr>
        <w:t>)</w:t>
      </w:r>
    </w:p>
    <w:p w14:paraId="4231B60D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  <w:r w:rsidRPr="00A749F1">
        <w:rPr>
          <w:rFonts w:ascii="Times New Roman" w:hAnsi="Times New Roman"/>
          <w:b/>
          <w:bCs/>
          <w:sz w:val="24"/>
          <w:szCs w:val="24"/>
        </w:rPr>
        <w:t>MI-2T: Fundamental Nutrition Part-2</w:t>
      </w:r>
    </w:p>
    <w:p w14:paraId="0821FA86" w14:textId="77777777" w:rsidR="00C04CA5" w:rsidRPr="005122A1" w:rsidRDefault="00C04CA5" w:rsidP="00C04CA5">
      <w:pPr>
        <w:rPr>
          <w:rFonts w:ascii="Times New Roman" w:hAnsi="Times New Roman"/>
          <w:sz w:val="24"/>
          <w:szCs w:val="24"/>
        </w:rPr>
      </w:pPr>
      <w:r w:rsidRPr="005122A1">
        <w:rPr>
          <w:rFonts w:ascii="Times New Roman" w:hAnsi="Times New Roman"/>
          <w:b/>
          <w:bCs/>
          <w:sz w:val="24"/>
          <w:szCs w:val="24"/>
        </w:rPr>
        <w:t xml:space="preserve">Theory: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5889"/>
        <w:gridCol w:w="1383"/>
        <w:gridCol w:w="1584"/>
      </w:tblGrid>
      <w:tr w:rsidR="00C04CA5" w:rsidRPr="005122A1" w14:paraId="07F98765" w14:textId="77777777" w:rsidTr="00FE5285">
        <w:tc>
          <w:tcPr>
            <w:tcW w:w="0" w:type="auto"/>
            <w:hideMark/>
          </w:tcPr>
          <w:p w14:paraId="1A94AC71" w14:textId="77777777" w:rsidR="00C04CA5" w:rsidRPr="005122A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2A1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54A822A6" w14:textId="77777777" w:rsidR="00C04CA5" w:rsidRPr="005122A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2A1">
              <w:rPr>
                <w:rFonts w:ascii="Times New Roman" w:hAnsi="Times New Roman"/>
                <w:b/>
                <w:bCs/>
                <w:sz w:val="24"/>
                <w:szCs w:val="24"/>
              </w:rPr>
              <w:t>Contents</w:t>
            </w:r>
          </w:p>
        </w:tc>
        <w:tc>
          <w:tcPr>
            <w:tcW w:w="0" w:type="auto"/>
            <w:hideMark/>
          </w:tcPr>
          <w:p w14:paraId="51460B9A" w14:textId="77777777" w:rsidR="00C04CA5" w:rsidRPr="005122A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2A1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0737EFDC" w14:textId="77777777" w:rsidR="00C04CA5" w:rsidRPr="005122A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2A1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5122A1" w14:paraId="376C3E35" w14:textId="77777777" w:rsidTr="00FE5285">
        <w:tc>
          <w:tcPr>
            <w:tcW w:w="0" w:type="auto"/>
            <w:hideMark/>
          </w:tcPr>
          <w:p w14:paraId="0ACBD136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4825BBD7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Behaviour change &amp; Nutrition education: definitions, importance, behaviour change models (brief)</w:t>
            </w:r>
          </w:p>
        </w:tc>
        <w:tc>
          <w:tcPr>
            <w:tcW w:w="0" w:type="auto"/>
            <w:hideMark/>
          </w:tcPr>
          <w:p w14:paraId="6AA3FBEC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0047E41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4B94AD69" w14:textId="77777777" w:rsidTr="00FE5285">
        <w:tc>
          <w:tcPr>
            <w:tcW w:w="0" w:type="auto"/>
            <w:hideMark/>
          </w:tcPr>
          <w:p w14:paraId="4E9B52BE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37C2148C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Nutrition Education: need, scope and importance — target groups &amp; settings</w:t>
            </w:r>
          </w:p>
        </w:tc>
        <w:tc>
          <w:tcPr>
            <w:tcW w:w="0" w:type="auto"/>
            <w:hideMark/>
          </w:tcPr>
          <w:p w14:paraId="2B9B0A50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5E77587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09A7973A" w14:textId="77777777" w:rsidTr="00FE5285">
        <w:tc>
          <w:tcPr>
            <w:tcW w:w="0" w:type="auto"/>
            <w:hideMark/>
          </w:tcPr>
          <w:p w14:paraId="21CD683E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6024D6D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IEC: concepts, components and role in nutrition programmes</w:t>
            </w:r>
          </w:p>
        </w:tc>
        <w:tc>
          <w:tcPr>
            <w:tcW w:w="0" w:type="auto"/>
            <w:hideMark/>
          </w:tcPr>
          <w:p w14:paraId="00538294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EC51446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12C933AD" w14:textId="77777777" w:rsidTr="00FE5285">
        <w:tc>
          <w:tcPr>
            <w:tcW w:w="0" w:type="auto"/>
            <w:hideMark/>
          </w:tcPr>
          <w:p w14:paraId="7D614D1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18D7F820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Methods of imparting nutrition education: individual, group approaches</w:t>
            </w:r>
          </w:p>
        </w:tc>
        <w:tc>
          <w:tcPr>
            <w:tcW w:w="0" w:type="auto"/>
            <w:hideMark/>
          </w:tcPr>
          <w:p w14:paraId="3056AC15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8146DE9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59D0BB02" w14:textId="77777777" w:rsidTr="00FE5285">
        <w:tc>
          <w:tcPr>
            <w:tcW w:w="0" w:type="auto"/>
            <w:hideMark/>
          </w:tcPr>
          <w:p w14:paraId="4BD037E2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0DFCB03F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Mass media &amp; traditional media for nutrition education; designing messages</w:t>
            </w:r>
          </w:p>
        </w:tc>
        <w:tc>
          <w:tcPr>
            <w:tcW w:w="0" w:type="auto"/>
            <w:hideMark/>
          </w:tcPr>
          <w:p w14:paraId="32021DE1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6411509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68AB5544" w14:textId="77777777" w:rsidTr="00FE5285">
        <w:tc>
          <w:tcPr>
            <w:tcW w:w="0" w:type="auto"/>
            <w:hideMark/>
          </w:tcPr>
          <w:p w14:paraId="37A3132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0623317D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Health care system: definitions, functions; organization levels (primary/secondary/tertiary)</w:t>
            </w:r>
          </w:p>
        </w:tc>
        <w:tc>
          <w:tcPr>
            <w:tcW w:w="0" w:type="auto"/>
            <w:hideMark/>
          </w:tcPr>
          <w:p w14:paraId="0F2E4C39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E2EE8F1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1BB31C81" w14:textId="77777777" w:rsidTr="00FE5285">
        <w:tc>
          <w:tcPr>
            <w:tcW w:w="0" w:type="auto"/>
            <w:hideMark/>
          </w:tcPr>
          <w:p w14:paraId="0FF30B51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7A05CE55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Types of health care and role in nutrition: primary health care detailed</w:t>
            </w:r>
          </w:p>
        </w:tc>
        <w:tc>
          <w:tcPr>
            <w:tcW w:w="0" w:type="auto"/>
            <w:hideMark/>
          </w:tcPr>
          <w:p w14:paraId="4BC97DA7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BE6435E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4CEE4947" w14:textId="77777777" w:rsidTr="00FE5285">
        <w:tc>
          <w:tcPr>
            <w:tcW w:w="0" w:type="auto"/>
            <w:hideMark/>
          </w:tcPr>
          <w:p w14:paraId="415952E9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1ACE8A84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Prevention of disease: primordial, primary, secondary, tertiary prevention (concepts &amp; examples)</w:t>
            </w:r>
          </w:p>
        </w:tc>
        <w:tc>
          <w:tcPr>
            <w:tcW w:w="0" w:type="auto"/>
            <w:hideMark/>
          </w:tcPr>
          <w:p w14:paraId="00A4A394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7240C07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66B8F85C" w14:textId="77777777" w:rsidTr="00FE5285">
        <w:tc>
          <w:tcPr>
            <w:tcW w:w="0" w:type="auto"/>
            <w:hideMark/>
          </w:tcPr>
          <w:p w14:paraId="6C7DFAD6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380CDFF9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Role of frontline workers: Anganwadi, ASHA, multipurpose workers — responsibilities &amp; coordination</w:t>
            </w:r>
          </w:p>
        </w:tc>
        <w:tc>
          <w:tcPr>
            <w:tcW w:w="0" w:type="auto"/>
            <w:hideMark/>
          </w:tcPr>
          <w:p w14:paraId="60F93397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33D036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26801642" w14:textId="77777777" w:rsidTr="00FE5285">
        <w:tc>
          <w:tcPr>
            <w:tcW w:w="0" w:type="auto"/>
            <w:hideMark/>
          </w:tcPr>
          <w:p w14:paraId="611CCF1D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10</w:t>
            </w:r>
          </w:p>
        </w:tc>
        <w:tc>
          <w:tcPr>
            <w:tcW w:w="0" w:type="auto"/>
            <w:hideMark/>
          </w:tcPr>
          <w:p w14:paraId="294288BE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Mother &amp; child health care: definition and types of care; overview of continuum of care</w:t>
            </w:r>
          </w:p>
        </w:tc>
        <w:tc>
          <w:tcPr>
            <w:tcW w:w="0" w:type="auto"/>
            <w:hideMark/>
          </w:tcPr>
          <w:p w14:paraId="7884A880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44141A5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78637947" w14:textId="77777777" w:rsidTr="00FE5285">
        <w:tc>
          <w:tcPr>
            <w:tcW w:w="0" w:type="auto"/>
            <w:hideMark/>
          </w:tcPr>
          <w:p w14:paraId="1AE2A81D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11</w:t>
            </w:r>
          </w:p>
        </w:tc>
        <w:tc>
          <w:tcPr>
            <w:tcW w:w="0" w:type="auto"/>
            <w:hideMark/>
          </w:tcPr>
          <w:p w14:paraId="0458149D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Adolescent pregnancy: complications and nutrition implications; antenatal care schedule</w:t>
            </w:r>
          </w:p>
        </w:tc>
        <w:tc>
          <w:tcPr>
            <w:tcW w:w="0" w:type="auto"/>
            <w:hideMark/>
          </w:tcPr>
          <w:p w14:paraId="421B87BA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532C95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129060E6" w14:textId="77777777" w:rsidTr="00FE5285">
        <w:tc>
          <w:tcPr>
            <w:tcW w:w="0" w:type="auto"/>
            <w:hideMark/>
          </w:tcPr>
          <w:p w14:paraId="1B30951A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lastRenderedPageBreak/>
              <w:t>Week 12</w:t>
            </w:r>
          </w:p>
        </w:tc>
        <w:tc>
          <w:tcPr>
            <w:tcW w:w="0" w:type="auto"/>
            <w:hideMark/>
          </w:tcPr>
          <w:p w14:paraId="31D4C71C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Child immunization: schedule and nutrition linkages</w:t>
            </w:r>
          </w:p>
        </w:tc>
        <w:tc>
          <w:tcPr>
            <w:tcW w:w="0" w:type="auto"/>
            <w:hideMark/>
          </w:tcPr>
          <w:p w14:paraId="4AE74DA5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69A8FEE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389CCE44" w14:textId="77777777" w:rsidTr="00FE5285">
        <w:tc>
          <w:tcPr>
            <w:tcW w:w="0" w:type="auto"/>
            <w:hideMark/>
          </w:tcPr>
          <w:p w14:paraId="47E21D50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0" w:type="auto"/>
            <w:hideMark/>
          </w:tcPr>
          <w:p w14:paraId="488B6406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Food safety &amp; quality control: types of food hazards (biological, chemical, physical)</w:t>
            </w:r>
          </w:p>
        </w:tc>
        <w:tc>
          <w:tcPr>
            <w:tcW w:w="0" w:type="auto"/>
            <w:hideMark/>
          </w:tcPr>
          <w:p w14:paraId="26890B7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28A243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160F06BC" w14:textId="77777777" w:rsidTr="00FE5285">
        <w:tc>
          <w:tcPr>
            <w:tcW w:w="0" w:type="auto"/>
            <w:hideMark/>
          </w:tcPr>
          <w:p w14:paraId="72A1D0A8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44CEA196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Food-borne diseases: cholera, typhoid, diarrhoea, botulism — causes, transmission, prevention</w:t>
            </w:r>
          </w:p>
        </w:tc>
        <w:tc>
          <w:tcPr>
            <w:tcW w:w="0" w:type="auto"/>
            <w:hideMark/>
          </w:tcPr>
          <w:p w14:paraId="4619C857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6278B11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29D44559" w14:textId="77777777" w:rsidTr="00FE5285">
        <w:tc>
          <w:tcPr>
            <w:tcW w:w="0" w:type="auto"/>
            <w:hideMark/>
          </w:tcPr>
          <w:p w14:paraId="598221ED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705C73CF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Food adulteration: FSSAI definition, common adulterants and home detection methods; revision</w:t>
            </w:r>
          </w:p>
        </w:tc>
        <w:tc>
          <w:tcPr>
            <w:tcW w:w="0" w:type="auto"/>
            <w:hideMark/>
          </w:tcPr>
          <w:p w14:paraId="25D3CFED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9DC7729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4F753EEC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5FFBCA89" w14:textId="77777777" w:rsidR="00C04CA5" w:rsidRPr="005122A1" w:rsidRDefault="00C04CA5" w:rsidP="00C04C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Practical (</w:t>
      </w:r>
      <w:r w:rsidRPr="005122A1">
        <w:rPr>
          <w:rFonts w:ascii="Times New Roman" w:hAnsi="Times New Roman"/>
          <w:b/>
          <w:bCs/>
          <w:sz w:val="24"/>
          <w:szCs w:val="24"/>
        </w:rPr>
        <w:t>MI-2P: Fundamental Nutrition Part-2 (Practical)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1"/>
        <w:gridCol w:w="5660"/>
        <w:gridCol w:w="1452"/>
        <w:gridCol w:w="1717"/>
      </w:tblGrid>
      <w:tr w:rsidR="00C04CA5" w:rsidRPr="005122A1" w14:paraId="32A7A0E9" w14:textId="77777777" w:rsidTr="00FE5285">
        <w:tc>
          <w:tcPr>
            <w:tcW w:w="0" w:type="auto"/>
            <w:hideMark/>
          </w:tcPr>
          <w:p w14:paraId="5995CBB3" w14:textId="77777777" w:rsidR="00C04CA5" w:rsidRPr="005122A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2A1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62B47B60" w14:textId="77777777" w:rsidR="00C04CA5" w:rsidRPr="005122A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2A1">
              <w:rPr>
                <w:rFonts w:ascii="Times New Roman" w:hAnsi="Times New Roman"/>
                <w:b/>
                <w:bCs/>
                <w:sz w:val="24"/>
                <w:szCs w:val="24"/>
              </w:rPr>
              <w:t>Practical Exercises / Field Work</w:t>
            </w:r>
          </w:p>
        </w:tc>
        <w:tc>
          <w:tcPr>
            <w:tcW w:w="0" w:type="auto"/>
            <w:hideMark/>
          </w:tcPr>
          <w:p w14:paraId="40EDFA8D" w14:textId="77777777" w:rsidR="00C04CA5" w:rsidRPr="005122A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2A1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04B1C38D" w14:textId="77777777" w:rsidR="00C04CA5" w:rsidRPr="005122A1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2A1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5122A1" w14:paraId="51D1BB31" w14:textId="77777777" w:rsidTr="00FE5285">
        <w:tc>
          <w:tcPr>
            <w:tcW w:w="0" w:type="auto"/>
            <w:hideMark/>
          </w:tcPr>
          <w:p w14:paraId="63D4D652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772EF329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Prepare a best-practice list (nutritional counselling notes) for lactating mothers — group work</w:t>
            </w:r>
          </w:p>
        </w:tc>
        <w:tc>
          <w:tcPr>
            <w:tcW w:w="0" w:type="auto"/>
            <w:hideMark/>
          </w:tcPr>
          <w:p w14:paraId="5F3350E5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EB35BB3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25C98F86" w14:textId="77777777" w:rsidTr="00FE5285">
        <w:tc>
          <w:tcPr>
            <w:tcW w:w="0" w:type="auto"/>
            <w:hideMark/>
          </w:tcPr>
          <w:p w14:paraId="7607267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0B5C3B2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Demonstration &amp; documentation of lactating-mother diet plans (costed example)</w:t>
            </w:r>
          </w:p>
        </w:tc>
        <w:tc>
          <w:tcPr>
            <w:tcW w:w="0" w:type="auto"/>
            <w:hideMark/>
          </w:tcPr>
          <w:p w14:paraId="6C56851C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E3D6E9E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6ECB77A5" w14:textId="77777777" w:rsidTr="00FE5285">
        <w:tc>
          <w:tcPr>
            <w:tcW w:w="0" w:type="auto"/>
            <w:hideMark/>
          </w:tcPr>
          <w:p w14:paraId="4093BF47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7F1DD816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Common food adulteration detection tests — milk, sugar, turmeric, spices (simple home tests)</w:t>
            </w:r>
          </w:p>
        </w:tc>
        <w:tc>
          <w:tcPr>
            <w:tcW w:w="0" w:type="auto"/>
            <w:hideMark/>
          </w:tcPr>
          <w:p w14:paraId="36F7C744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AA45E88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759DB58E" w14:textId="77777777" w:rsidTr="00FE5285">
        <w:tc>
          <w:tcPr>
            <w:tcW w:w="0" w:type="auto"/>
            <w:hideMark/>
          </w:tcPr>
          <w:p w14:paraId="0EB9F8E5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0F8E17BA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Laboratory / class demo of adulteration tests (where possible) and reporting</w:t>
            </w:r>
          </w:p>
        </w:tc>
        <w:tc>
          <w:tcPr>
            <w:tcW w:w="0" w:type="auto"/>
            <w:hideMark/>
          </w:tcPr>
          <w:p w14:paraId="5930E654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401015A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06672584" w14:textId="77777777" w:rsidTr="00FE5285">
        <w:tc>
          <w:tcPr>
            <w:tcW w:w="0" w:type="auto"/>
            <w:hideMark/>
          </w:tcPr>
          <w:p w14:paraId="3E4AFCF3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5DD6D390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Planning and tools for a visit to an Anganwadi/ICDS centre — checklist preparation</w:t>
            </w:r>
          </w:p>
        </w:tc>
        <w:tc>
          <w:tcPr>
            <w:tcW w:w="0" w:type="auto"/>
            <w:hideMark/>
          </w:tcPr>
          <w:p w14:paraId="157F1AA0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82D2166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0EDC41FF" w14:textId="77777777" w:rsidTr="00FE5285">
        <w:tc>
          <w:tcPr>
            <w:tcW w:w="0" w:type="auto"/>
            <w:hideMark/>
          </w:tcPr>
          <w:p w14:paraId="3E16FC2A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12D4AE7A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Field visit to Anganwadi/ICDS centre (actual visit) — data collection</w:t>
            </w:r>
          </w:p>
        </w:tc>
        <w:tc>
          <w:tcPr>
            <w:tcW w:w="0" w:type="auto"/>
            <w:hideMark/>
          </w:tcPr>
          <w:p w14:paraId="04364249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0999455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7F38D24B" w14:textId="77777777" w:rsidTr="00FE5285">
        <w:tc>
          <w:tcPr>
            <w:tcW w:w="0" w:type="auto"/>
            <w:hideMark/>
          </w:tcPr>
          <w:p w14:paraId="32DC8132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50551F6C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Report preparation: Anganwadi/ICDS visit — writing and presentation</w:t>
            </w:r>
          </w:p>
        </w:tc>
        <w:tc>
          <w:tcPr>
            <w:tcW w:w="0" w:type="auto"/>
            <w:hideMark/>
          </w:tcPr>
          <w:p w14:paraId="6CA35E47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264C726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4496AF2F" w14:textId="77777777" w:rsidTr="00FE5285">
        <w:tc>
          <w:tcPr>
            <w:tcW w:w="0" w:type="auto"/>
            <w:hideMark/>
          </w:tcPr>
          <w:p w14:paraId="41E8911D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1213E7C5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Nutrition education demo at class: role-play / IEC materials use</w:t>
            </w:r>
          </w:p>
        </w:tc>
        <w:tc>
          <w:tcPr>
            <w:tcW w:w="0" w:type="auto"/>
            <w:hideMark/>
          </w:tcPr>
          <w:p w14:paraId="20AF2911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AC72300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0207C929" w14:textId="77777777" w:rsidTr="00FE5285">
        <w:tc>
          <w:tcPr>
            <w:tcW w:w="0" w:type="auto"/>
            <w:hideMark/>
          </w:tcPr>
          <w:p w14:paraId="63CB8566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11C98667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Practical: demonstration of personal &amp; food hygiene measures (class exercise)</w:t>
            </w:r>
          </w:p>
        </w:tc>
        <w:tc>
          <w:tcPr>
            <w:tcW w:w="0" w:type="auto"/>
            <w:hideMark/>
          </w:tcPr>
          <w:p w14:paraId="7B35E9E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E5BC7A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5D3593F1" w14:textId="77777777" w:rsidTr="00FE5285">
        <w:tc>
          <w:tcPr>
            <w:tcW w:w="0" w:type="auto"/>
            <w:hideMark/>
          </w:tcPr>
          <w:p w14:paraId="7FBCDBC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lastRenderedPageBreak/>
              <w:t>Week 10</w:t>
            </w:r>
          </w:p>
        </w:tc>
        <w:tc>
          <w:tcPr>
            <w:tcW w:w="0" w:type="auto"/>
            <w:hideMark/>
          </w:tcPr>
          <w:p w14:paraId="0B48F9E8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Practical: sanitation &amp; environmental safety checklist — field or simulated exercise</w:t>
            </w:r>
          </w:p>
        </w:tc>
        <w:tc>
          <w:tcPr>
            <w:tcW w:w="0" w:type="auto"/>
            <w:hideMark/>
          </w:tcPr>
          <w:p w14:paraId="09A7E6C4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94CAA80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6326D75C" w14:textId="77777777" w:rsidTr="00FE5285">
        <w:tc>
          <w:tcPr>
            <w:tcW w:w="0" w:type="auto"/>
            <w:hideMark/>
          </w:tcPr>
          <w:p w14:paraId="6B795B2A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11</w:t>
            </w:r>
          </w:p>
        </w:tc>
        <w:tc>
          <w:tcPr>
            <w:tcW w:w="0" w:type="auto"/>
            <w:hideMark/>
          </w:tcPr>
          <w:p w14:paraId="29AB5990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Practical revision and data consolidation</w:t>
            </w:r>
          </w:p>
        </w:tc>
        <w:tc>
          <w:tcPr>
            <w:tcW w:w="0" w:type="auto"/>
            <w:hideMark/>
          </w:tcPr>
          <w:p w14:paraId="2D97B42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FE79AB5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1ADD1FFD" w14:textId="77777777" w:rsidTr="00FE5285">
        <w:tc>
          <w:tcPr>
            <w:tcW w:w="0" w:type="auto"/>
            <w:hideMark/>
          </w:tcPr>
          <w:p w14:paraId="6420DACF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12</w:t>
            </w:r>
          </w:p>
        </w:tc>
        <w:tc>
          <w:tcPr>
            <w:tcW w:w="0" w:type="auto"/>
            <w:hideMark/>
          </w:tcPr>
          <w:p w14:paraId="5B7710BD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Practical submission, viva/assessment</w:t>
            </w:r>
          </w:p>
        </w:tc>
        <w:tc>
          <w:tcPr>
            <w:tcW w:w="0" w:type="auto"/>
            <w:hideMark/>
          </w:tcPr>
          <w:p w14:paraId="01C9FED3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D41A82A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1E359AE2" w14:textId="77777777" w:rsidTr="00FE5285">
        <w:tc>
          <w:tcPr>
            <w:tcW w:w="0" w:type="auto"/>
            <w:hideMark/>
          </w:tcPr>
          <w:p w14:paraId="3020F764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0" w:type="auto"/>
            <w:hideMark/>
          </w:tcPr>
          <w:p w14:paraId="7BBF7FEE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Remedial / catch-up practical</w:t>
            </w:r>
          </w:p>
        </w:tc>
        <w:tc>
          <w:tcPr>
            <w:tcW w:w="0" w:type="auto"/>
            <w:hideMark/>
          </w:tcPr>
          <w:p w14:paraId="7C9BCE09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03C23CA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6F204CCD" w14:textId="77777777" w:rsidTr="00FE5285">
        <w:tc>
          <w:tcPr>
            <w:tcW w:w="0" w:type="auto"/>
            <w:hideMark/>
          </w:tcPr>
          <w:p w14:paraId="098380CF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14F1499D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Practical correction and finalization</w:t>
            </w:r>
          </w:p>
        </w:tc>
        <w:tc>
          <w:tcPr>
            <w:tcW w:w="0" w:type="auto"/>
            <w:hideMark/>
          </w:tcPr>
          <w:p w14:paraId="07A1B94C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24E40FE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5122A1" w14:paraId="4E058FBD" w14:textId="77777777" w:rsidTr="00FE5285">
        <w:tc>
          <w:tcPr>
            <w:tcW w:w="0" w:type="auto"/>
            <w:hideMark/>
          </w:tcPr>
          <w:p w14:paraId="452F5054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43298A18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Final practical presentation wrap-up</w:t>
            </w:r>
          </w:p>
        </w:tc>
        <w:tc>
          <w:tcPr>
            <w:tcW w:w="0" w:type="auto"/>
            <w:hideMark/>
          </w:tcPr>
          <w:p w14:paraId="2BA3A3EB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FD4491C" w14:textId="77777777" w:rsidR="00C04CA5" w:rsidRPr="005122A1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5122A1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466813F6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21D29717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26FB1537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096999E1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495C105B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251F09B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153A99FE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1D636E51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330F2B42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31E806CE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B21A178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1B722435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3323A237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2B4E66C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E29EA28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5E5EDEE9" w14:textId="50F8A6F5" w:rsidR="00C04CA5" w:rsidRPr="009112A0" w:rsidRDefault="00C04CA5" w:rsidP="00C04CA5">
      <w:pPr>
        <w:jc w:val="center"/>
        <w:rPr>
          <w:rFonts w:ascii="Times New Roman" w:hAnsi="Times New Roman"/>
          <w:sz w:val="24"/>
          <w:szCs w:val="24"/>
        </w:rPr>
      </w:pPr>
      <w:r w:rsidRPr="009112A0">
        <w:rPr>
          <w:rFonts w:ascii="Times New Roman" w:hAnsi="Times New Roman"/>
          <w:sz w:val="24"/>
          <w:szCs w:val="24"/>
        </w:rPr>
        <w:lastRenderedPageBreak/>
        <w:t>DEPARTMENT OF NUTRITION</w:t>
      </w:r>
      <w:r w:rsidRPr="009112A0">
        <w:rPr>
          <w:rFonts w:ascii="Times New Roman" w:hAnsi="Times New Roman"/>
          <w:sz w:val="24"/>
          <w:szCs w:val="24"/>
        </w:rPr>
        <w:br/>
        <w:t>TEACHING PLAN FOR THE ACADEMIC SESSION 202</w:t>
      </w:r>
      <w:r>
        <w:rPr>
          <w:rFonts w:ascii="Times New Roman" w:hAnsi="Times New Roman"/>
          <w:sz w:val="24"/>
          <w:szCs w:val="24"/>
        </w:rPr>
        <w:t>5</w:t>
      </w:r>
      <w:r w:rsidRPr="009112A0">
        <w:rPr>
          <w:rFonts w:ascii="Times New Roman" w:hAnsi="Times New Roman"/>
          <w:sz w:val="24"/>
          <w:szCs w:val="24"/>
        </w:rPr>
        <w:t>–202</w:t>
      </w:r>
      <w:r>
        <w:rPr>
          <w:rFonts w:ascii="Times New Roman" w:hAnsi="Times New Roman"/>
          <w:sz w:val="24"/>
          <w:szCs w:val="24"/>
        </w:rPr>
        <w:t>6</w:t>
      </w:r>
      <w:r w:rsidRPr="009112A0">
        <w:rPr>
          <w:rFonts w:ascii="Times New Roman" w:hAnsi="Times New Roman"/>
          <w:sz w:val="24"/>
          <w:szCs w:val="24"/>
        </w:rPr>
        <w:t xml:space="preserve"> (Odd Semester)</w:t>
      </w:r>
    </w:p>
    <w:p w14:paraId="789A83F5" w14:textId="77777777" w:rsidR="00C04CA5" w:rsidRPr="009112A0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SEMESTER III — MINOR COURSE</w:t>
      </w:r>
    </w:p>
    <w:p w14:paraId="5AC53CBF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Course:</w:t>
      </w:r>
      <w:r w:rsidRPr="009112A0">
        <w:rPr>
          <w:rFonts w:ascii="Times New Roman" w:hAnsi="Times New Roman"/>
          <w:sz w:val="24"/>
          <w:szCs w:val="24"/>
        </w:rPr>
        <w:t xml:space="preserve"> NUTMIN03: Concept of Food and Nutrition (Credits: 4 — Theory 3, Practical 1)</w:t>
      </w:r>
      <w:r w:rsidRPr="009112A0">
        <w:rPr>
          <w:rFonts w:ascii="Times New Roman" w:hAnsi="Times New Roman"/>
          <w:sz w:val="24"/>
          <w:szCs w:val="24"/>
        </w:rPr>
        <w:br/>
      </w:r>
      <w:r w:rsidRPr="009112A0">
        <w:rPr>
          <w:rFonts w:ascii="Times New Roman" w:hAnsi="Times New Roman"/>
          <w:b/>
          <w:bCs/>
          <w:sz w:val="24"/>
          <w:szCs w:val="24"/>
        </w:rPr>
        <w:t>Teacher:</w:t>
      </w:r>
      <w:r>
        <w:rPr>
          <w:rFonts w:ascii="Times New Roman" w:hAnsi="Times New Roman"/>
          <w:sz w:val="24"/>
          <w:szCs w:val="24"/>
        </w:rPr>
        <w:t xml:space="preserve"> Antim Akash Pakhira (</w:t>
      </w:r>
      <w:r w:rsidRPr="009112A0">
        <w:rPr>
          <w:rFonts w:ascii="Times New Roman" w:hAnsi="Times New Roman"/>
          <w:sz w:val="24"/>
          <w:szCs w:val="24"/>
        </w:rPr>
        <w:t>AAP</w:t>
      </w:r>
      <w:r>
        <w:rPr>
          <w:rFonts w:ascii="Times New Roman" w:hAnsi="Times New Roman"/>
          <w:sz w:val="24"/>
          <w:szCs w:val="24"/>
        </w:rPr>
        <w:t>)</w:t>
      </w:r>
    </w:p>
    <w:p w14:paraId="5BB85735" w14:textId="77777777" w:rsidR="00C04CA5" w:rsidRPr="009112A0" w:rsidRDefault="00C04CA5" w:rsidP="00C04CA5">
      <w:pPr>
        <w:rPr>
          <w:rFonts w:ascii="Times New Roman" w:hAnsi="Times New Roman"/>
          <w:sz w:val="24"/>
          <w:szCs w:val="24"/>
        </w:rPr>
      </w:pPr>
      <w:r w:rsidRPr="00066B26">
        <w:rPr>
          <w:rFonts w:ascii="Times New Roman" w:hAnsi="Times New Roman"/>
          <w:b/>
          <w:bCs/>
          <w:sz w:val="24"/>
          <w:szCs w:val="24"/>
        </w:rPr>
        <w:t>MI – 3T: Concept of Food and Nutrition</w:t>
      </w:r>
    </w:p>
    <w:p w14:paraId="49F674B4" w14:textId="77777777" w:rsidR="00C04CA5" w:rsidRPr="009112A0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Theory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5669"/>
        <w:gridCol w:w="1449"/>
        <w:gridCol w:w="1712"/>
      </w:tblGrid>
      <w:tr w:rsidR="00C04CA5" w:rsidRPr="009112A0" w14:paraId="6BA9EFD9" w14:textId="77777777" w:rsidTr="00FE5285">
        <w:tc>
          <w:tcPr>
            <w:tcW w:w="0" w:type="auto"/>
            <w:hideMark/>
          </w:tcPr>
          <w:p w14:paraId="0EE7FF2D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75351665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Contents</w:t>
            </w:r>
          </w:p>
        </w:tc>
        <w:tc>
          <w:tcPr>
            <w:tcW w:w="0" w:type="auto"/>
            <w:hideMark/>
          </w:tcPr>
          <w:p w14:paraId="10A9119D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41155D52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9112A0" w14:paraId="24A03921" w14:textId="77777777" w:rsidTr="00FE5285">
        <w:tc>
          <w:tcPr>
            <w:tcW w:w="0" w:type="auto"/>
            <w:hideMark/>
          </w:tcPr>
          <w:p w14:paraId="7163489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08E4FDA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Cereals: wheat &amp; rice — composition, nutritive value, common uses</w:t>
            </w:r>
          </w:p>
        </w:tc>
        <w:tc>
          <w:tcPr>
            <w:tcW w:w="0" w:type="auto"/>
            <w:hideMark/>
          </w:tcPr>
          <w:p w14:paraId="53E3FB6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C30BBC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7378939" w14:textId="77777777" w:rsidTr="00FE5285">
        <w:tc>
          <w:tcPr>
            <w:tcW w:w="0" w:type="auto"/>
            <w:hideMark/>
          </w:tcPr>
          <w:p w14:paraId="31BC624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23124B7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Cereals continued: oats, rye, barley — nutritional aspects &amp; uses</w:t>
            </w:r>
          </w:p>
        </w:tc>
        <w:tc>
          <w:tcPr>
            <w:tcW w:w="0" w:type="auto"/>
            <w:hideMark/>
          </w:tcPr>
          <w:p w14:paraId="0FE573F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09D8D0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0161198" w14:textId="77777777" w:rsidTr="00FE5285">
        <w:tc>
          <w:tcPr>
            <w:tcW w:w="0" w:type="auto"/>
            <w:hideMark/>
          </w:tcPr>
          <w:p w14:paraId="5898478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64FC7DC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Millets and small grains: jowar, ragi, bajra — composition and role in diet</w:t>
            </w:r>
          </w:p>
        </w:tc>
        <w:tc>
          <w:tcPr>
            <w:tcW w:w="0" w:type="auto"/>
            <w:hideMark/>
          </w:tcPr>
          <w:p w14:paraId="4572FC1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73CBC7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E893C32" w14:textId="77777777" w:rsidTr="00FE5285">
        <w:tc>
          <w:tcPr>
            <w:tcW w:w="0" w:type="auto"/>
            <w:hideMark/>
          </w:tcPr>
          <w:p w14:paraId="09ADC63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6A9914B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Maize (corn) &amp; other cereals: nutritional profile and processing effects</w:t>
            </w:r>
          </w:p>
        </w:tc>
        <w:tc>
          <w:tcPr>
            <w:tcW w:w="0" w:type="auto"/>
            <w:hideMark/>
          </w:tcPr>
          <w:p w14:paraId="0DBBFB2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F9E149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2A0FB06" w14:textId="77777777" w:rsidTr="00FE5285">
        <w:tc>
          <w:tcPr>
            <w:tcW w:w="0" w:type="auto"/>
            <w:hideMark/>
          </w:tcPr>
          <w:p w14:paraId="21D74BD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5B86474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Pulses &amp; legumes: types, nutritive aspects, anti-nutrients and processing to improve quality</w:t>
            </w:r>
          </w:p>
        </w:tc>
        <w:tc>
          <w:tcPr>
            <w:tcW w:w="0" w:type="auto"/>
            <w:hideMark/>
          </w:tcPr>
          <w:p w14:paraId="496A7C5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531CD6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547853E1" w14:textId="77777777" w:rsidTr="00FE5285">
        <w:tc>
          <w:tcPr>
            <w:tcW w:w="0" w:type="auto"/>
            <w:hideMark/>
          </w:tcPr>
          <w:p w14:paraId="64CAE78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5720F16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Effects of cooking on cereals and pulses: starch gelatinization, protein changes</w:t>
            </w:r>
          </w:p>
        </w:tc>
        <w:tc>
          <w:tcPr>
            <w:tcW w:w="0" w:type="auto"/>
            <w:hideMark/>
          </w:tcPr>
          <w:p w14:paraId="25DA8BB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C2F7A6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73B2294" w14:textId="77777777" w:rsidTr="00FE5285">
        <w:tc>
          <w:tcPr>
            <w:tcW w:w="0" w:type="auto"/>
            <w:hideMark/>
          </w:tcPr>
          <w:p w14:paraId="2736C5F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7B56604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Egg: nutritive value, cookery of egg — effect of heat on components</w:t>
            </w:r>
          </w:p>
        </w:tc>
        <w:tc>
          <w:tcPr>
            <w:tcW w:w="0" w:type="auto"/>
            <w:hideMark/>
          </w:tcPr>
          <w:p w14:paraId="3BB8C78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ACA8AC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8ECC66A" w14:textId="77777777" w:rsidTr="00FE5285">
        <w:tc>
          <w:tcPr>
            <w:tcW w:w="0" w:type="auto"/>
            <w:hideMark/>
          </w:tcPr>
          <w:p w14:paraId="02AA4E4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5A89AA5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Fish and meat: nutritive aspects of edible fish and meat; red vs white meat concept</w:t>
            </w:r>
          </w:p>
        </w:tc>
        <w:tc>
          <w:tcPr>
            <w:tcW w:w="0" w:type="auto"/>
            <w:hideMark/>
          </w:tcPr>
          <w:p w14:paraId="6E58E6C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39A7E5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B3AEECA" w14:textId="77777777" w:rsidTr="00FE5285">
        <w:tc>
          <w:tcPr>
            <w:tcW w:w="0" w:type="auto"/>
            <w:hideMark/>
          </w:tcPr>
          <w:p w14:paraId="6E8493F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6F2C70A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Cookery of fish and meat: effects of heat, tenderization, preservation basics</w:t>
            </w:r>
          </w:p>
        </w:tc>
        <w:tc>
          <w:tcPr>
            <w:tcW w:w="0" w:type="auto"/>
            <w:hideMark/>
          </w:tcPr>
          <w:p w14:paraId="16EB548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D164AA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40CD502" w14:textId="77777777" w:rsidTr="00FE5285">
        <w:tc>
          <w:tcPr>
            <w:tcW w:w="0" w:type="auto"/>
            <w:hideMark/>
          </w:tcPr>
          <w:p w14:paraId="5EE79A7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10</w:t>
            </w:r>
          </w:p>
        </w:tc>
        <w:tc>
          <w:tcPr>
            <w:tcW w:w="0" w:type="auto"/>
            <w:hideMark/>
          </w:tcPr>
          <w:p w14:paraId="761DB45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Milk composition &amp; nutritive value; milk processing types (pasteurization, homogenization)</w:t>
            </w:r>
          </w:p>
        </w:tc>
        <w:tc>
          <w:tcPr>
            <w:tcW w:w="0" w:type="auto"/>
            <w:hideMark/>
          </w:tcPr>
          <w:p w14:paraId="6C9BBFF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E209BF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ADA5FBE" w14:textId="77777777" w:rsidTr="00FE5285">
        <w:tc>
          <w:tcPr>
            <w:tcW w:w="0" w:type="auto"/>
            <w:hideMark/>
          </w:tcPr>
          <w:p w14:paraId="6B548BF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11</w:t>
            </w:r>
          </w:p>
        </w:tc>
        <w:tc>
          <w:tcPr>
            <w:tcW w:w="0" w:type="auto"/>
            <w:hideMark/>
          </w:tcPr>
          <w:p w14:paraId="258B2FB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Milk products: butter, curd, paneer, cheese — composition and role in cookery; milk substitutes</w:t>
            </w:r>
          </w:p>
        </w:tc>
        <w:tc>
          <w:tcPr>
            <w:tcW w:w="0" w:type="auto"/>
            <w:hideMark/>
          </w:tcPr>
          <w:p w14:paraId="67B2725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3D9854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CDBD558" w14:textId="77777777" w:rsidTr="00FE5285">
        <w:tc>
          <w:tcPr>
            <w:tcW w:w="0" w:type="auto"/>
            <w:hideMark/>
          </w:tcPr>
          <w:p w14:paraId="7697ADE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lastRenderedPageBreak/>
              <w:t>Week 12</w:t>
            </w:r>
          </w:p>
        </w:tc>
        <w:tc>
          <w:tcPr>
            <w:tcW w:w="0" w:type="auto"/>
            <w:hideMark/>
          </w:tcPr>
          <w:p w14:paraId="33F835E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Vegetables: nutritive uses of common vegetables; pigments &amp; nutrient changes on cooking</w:t>
            </w:r>
          </w:p>
        </w:tc>
        <w:tc>
          <w:tcPr>
            <w:tcW w:w="0" w:type="auto"/>
            <w:hideMark/>
          </w:tcPr>
          <w:p w14:paraId="543828B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97FF4B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AEAED1E" w14:textId="77777777" w:rsidTr="00FE5285">
        <w:tc>
          <w:tcPr>
            <w:tcW w:w="0" w:type="auto"/>
            <w:hideMark/>
          </w:tcPr>
          <w:p w14:paraId="689441A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0" w:type="auto"/>
            <w:hideMark/>
          </w:tcPr>
          <w:p w14:paraId="1AA83FE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Fruits &amp; dry fruits: nutritive aspects (fresh vs processed), handling &amp; preservation</w:t>
            </w:r>
          </w:p>
        </w:tc>
        <w:tc>
          <w:tcPr>
            <w:tcW w:w="0" w:type="auto"/>
            <w:hideMark/>
          </w:tcPr>
          <w:p w14:paraId="43A7266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E7A0A5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E0D715C" w14:textId="77777777" w:rsidTr="00FE5285">
        <w:tc>
          <w:tcPr>
            <w:tcW w:w="0" w:type="auto"/>
            <w:hideMark/>
          </w:tcPr>
          <w:p w14:paraId="11975F2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772A516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Vegetable cookery: preliminary prep, nutrient loss, practical implications</w:t>
            </w:r>
          </w:p>
        </w:tc>
        <w:tc>
          <w:tcPr>
            <w:tcW w:w="0" w:type="auto"/>
            <w:hideMark/>
          </w:tcPr>
          <w:p w14:paraId="2D81CE6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7D76A1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112B9426" w14:textId="77777777" w:rsidTr="00FE5285">
        <w:tc>
          <w:tcPr>
            <w:tcW w:w="0" w:type="auto"/>
            <w:hideMark/>
          </w:tcPr>
          <w:p w14:paraId="74C2A61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6A69DD9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Revision and short assessment (MCQ/short answers)</w:t>
            </w:r>
          </w:p>
        </w:tc>
        <w:tc>
          <w:tcPr>
            <w:tcW w:w="0" w:type="auto"/>
            <w:hideMark/>
          </w:tcPr>
          <w:p w14:paraId="7A67277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263291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4FDF2BE7" w14:textId="77777777" w:rsidR="00C04CA5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</w:p>
    <w:p w14:paraId="3FA41C4D" w14:textId="77777777" w:rsidR="00C04CA5" w:rsidRPr="009112A0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 xml:space="preserve">Practical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Pr="00D07783">
        <w:rPr>
          <w:rFonts w:ascii="Times New Roman" w:hAnsi="Times New Roman"/>
          <w:b/>
          <w:bCs/>
          <w:sz w:val="24"/>
          <w:szCs w:val="24"/>
        </w:rPr>
        <w:t>MI-3P: Concept of Food and Nutrition (Practical)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"/>
        <w:gridCol w:w="5570"/>
        <w:gridCol w:w="1478"/>
        <w:gridCol w:w="1769"/>
      </w:tblGrid>
      <w:tr w:rsidR="00C04CA5" w:rsidRPr="009112A0" w14:paraId="7066D5AE" w14:textId="77777777" w:rsidTr="00FE5285">
        <w:tc>
          <w:tcPr>
            <w:tcW w:w="0" w:type="auto"/>
            <w:hideMark/>
          </w:tcPr>
          <w:p w14:paraId="15DE9895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1790411B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Practical Exercises</w:t>
            </w:r>
          </w:p>
        </w:tc>
        <w:tc>
          <w:tcPr>
            <w:tcW w:w="0" w:type="auto"/>
            <w:hideMark/>
          </w:tcPr>
          <w:p w14:paraId="141E6C66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6E313262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9112A0" w14:paraId="41DED110" w14:textId="77777777" w:rsidTr="00FE5285">
        <w:tc>
          <w:tcPr>
            <w:tcW w:w="0" w:type="auto"/>
            <w:hideMark/>
          </w:tcPr>
          <w:p w14:paraId="34206C9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5AF3E5B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Methods of preparation &amp; nutritive analysis of Breakfast cereals (e.g., fortified porridge)</w:t>
            </w:r>
          </w:p>
        </w:tc>
        <w:tc>
          <w:tcPr>
            <w:tcW w:w="0" w:type="auto"/>
            <w:hideMark/>
          </w:tcPr>
          <w:p w14:paraId="59C0115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866267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5835F0CA" w14:textId="77777777" w:rsidTr="00FE5285">
        <w:tc>
          <w:tcPr>
            <w:tcW w:w="0" w:type="auto"/>
            <w:hideMark/>
          </w:tcPr>
          <w:p w14:paraId="1C073C3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5C9EB97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Analysis &amp; recipe: Fried rice — calculation of nutritive value per portion</w:t>
            </w:r>
          </w:p>
        </w:tc>
        <w:tc>
          <w:tcPr>
            <w:tcW w:w="0" w:type="auto"/>
            <w:hideMark/>
          </w:tcPr>
          <w:p w14:paraId="503CF04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CD9BD0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5A256D2E" w14:textId="77777777" w:rsidTr="00FE5285">
        <w:tc>
          <w:tcPr>
            <w:tcW w:w="0" w:type="auto"/>
            <w:hideMark/>
          </w:tcPr>
          <w:p w14:paraId="28634C2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046D34A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 xml:space="preserve">Preparation &amp; nutritive evaluation of </w:t>
            </w:r>
            <w:proofErr w:type="gramStart"/>
            <w:r w:rsidRPr="009112A0">
              <w:rPr>
                <w:rFonts w:ascii="Times New Roman" w:hAnsi="Times New Roman"/>
                <w:sz w:val="24"/>
                <w:szCs w:val="24"/>
              </w:rPr>
              <w:t>milk based</w:t>
            </w:r>
            <w:proofErr w:type="gramEnd"/>
            <w:r w:rsidRPr="009112A0">
              <w:rPr>
                <w:rFonts w:ascii="Times New Roman" w:hAnsi="Times New Roman"/>
                <w:sz w:val="24"/>
                <w:szCs w:val="24"/>
              </w:rPr>
              <w:t xml:space="preserve"> food: Payasam; proximate calc.</w:t>
            </w:r>
          </w:p>
        </w:tc>
        <w:tc>
          <w:tcPr>
            <w:tcW w:w="0" w:type="auto"/>
            <w:hideMark/>
          </w:tcPr>
          <w:p w14:paraId="6C8AE01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6C4776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B0B5EEC" w14:textId="77777777" w:rsidTr="00FE5285">
        <w:tc>
          <w:tcPr>
            <w:tcW w:w="0" w:type="auto"/>
            <w:hideMark/>
          </w:tcPr>
          <w:p w14:paraId="68DA517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1A74B85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Preparation &amp; nutritive analysis of milk products (curd, paneer)</w:t>
            </w:r>
          </w:p>
        </w:tc>
        <w:tc>
          <w:tcPr>
            <w:tcW w:w="0" w:type="auto"/>
            <w:hideMark/>
          </w:tcPr>
          <w:p w14:paraId="0AD1E27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0E8B8E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1466A4C" w14:textId="77777777" w:rsidTr="00FE5285">
        <w:tc>
          <w:tcPr>
            <w:tcW w:w="0" w:type="auto"/>
            <w:hideMark/>
          </w:tcPr>
          <w:p w14:paraId="2E45631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36F8589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Preparation &amp; nutritive analysis of egg products: egg pudding / boiled &amp; custard varieties</w:t>
            </w:r>
          </w:p>
        </w:tc>
        <w:tc>
          <w:tcPr>
            <w:tcW w:w="0" w:type="auto"/>
            <w:hideMark/>
          </w:tcPr>
          <w:p w14:paraId="706B081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521805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ABDD6EE" w14:textId="77777777" w:rsidTr="00FE5285">
        <w:tc>
          <w:tcPr>
            <w:tcW w:w="0" w:type="auto"/>
            <w:hideMark/>
          </w:tcPr>
          <w:p w14:paraId="0568986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18ABD3D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Poultry product cookery &amp; nutritive evaluation (simple preparations)</w:t>
            </w:r>
          </w:p>
        </w:tc>
        <w:tc>
          <w:tcPr>
            <w:tcW w:w="0" w:type="auto"/>
            <w:hideMark/>
          </w:tcPr>
          <w:p w14:paraId="12EA4FA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1FDA55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35CAAE1" w14:textId="77777777" w:rsidTr="00FE5285">
        <w:tc>
          <w:tcPr>
            <w:tcW w:w="0" w:type="auto"/>
            <w:hideMark/>
          </w:tcPr>
          <w:p w14:paraId="1FEB34F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1D5BACA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Fish cookery methods &amp; nutritive calculations</w:t>
            </w:r>
          </w:p>
        </w:tc>
        <w:tc>
          <w:tcPr>
            <w:tcW w:w="0" w:type="auto"/>
            <w:hideMark/>
          </w:tcPr>
          <w:p w14:paraId="60FBD3C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7F8EB0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ADCA98B" w14:textId="77777777" w:rsidTr="00FE5285">
        <w:tc>
          <w:tcPr>
            <w:tcW w:w="0" w:type="auto"/>
            <w:hideMark/>
          </w:tcPr>
          <w:p w14:paraId="75145CF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293E764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Vegetable cookery lab: nutrient retention in different methods (boil, steam, stir-fry)</w:t>
            </w:r>
          </w:p>
        </w:tc>
        <w:tc>
          <w:tcPr>
            <w:tcW w:w="0" w:type="auto"/>
            <w:hideMark/>
          </w:tcPr>
          <w:p w14:paraId="5C4C247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02086B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90A5FA8" w14:textId="77777777" w:rsidTr="00FE5285">
        <w:tc>
          <w:tcPr>
            <w:tcW w:w="0" w:type="auto"/>
            <w:hideMark/>
          </w:tcPr>
          <w:p w14:paraId="6E61009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1A60FC4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Preparation of fruit-based products &amp; nutritive calculation (jam, compote)</w:t>
            </w:r>
          </w:p>
        </w:tc>
        <w:tc>
          <w:tcPr>
            <w:tcW w:w="0" w:type="auto"/>
            <w:hideMark/>
          </w:tcPr>
          <w:p w14:paraId="15B9D0B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489799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D8C26D1" w14:textId="77777777" w:rsidTr="00FE5285">
        <w:tc>
          <w:tcPr>
            <w:tcW w:w="0" w:type="auto"/>
            <w:hideMark/>
          </w:tcPr>
          <w:p w14:paraId="1E04AD0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lastRenderedPageBreak/>
              <w:t>Week 10</w:t>
            </w:r>
          </w:p>
        </w:tc>
        <w:tc>
          <w:tcPr>
            <w:tcW w:w="0" w:type="auto"/>
            <w:hideMark/>
          </w:tcPr>
          <w:p w14:paraId="346E250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Nutritive value computation: combined food items (meal plate)</w:t>
            </w:r>
          </w:p>
        </w:tc>
        <w:tc>
          <w:tcPr>
            <w:tcW w:w="0" w:type="auto"/>
            <w:hideMark/>
          </w:tcPr>
          <w:p w14:paraId="008F6EB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996140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549019E" w14:textId="77777777" w:rsidTr="00FE5285">
        <w:tc>
          <w:tcPr>
            <w:tcW w:w="0" w:type="auto"/>
            <w:hideMark/>
          </w:tcPr>
          <w:p w14:paraId="74B9FB1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11</w:t>
            </w:r>
          </w:p>
        </w:tc>
        <w:tc>
          <w:tcPr>
            <w:tcW w:w="0" w:type="auto"/>
            <w:hideMark/>
          </w:tcPr>
          <w:p w14:paraId="1DE1F39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Sensory evaluation and documentation of prepared items</w:t>
            </w:r>
          </w:p>
        </w:tc>
        <w:tc>
          <w:tcPr>
            <w:tcW w:w="0" w:type="auto"/>
            <w:hideMark/>
          </w:tcPr>
          <w:p w14:paraId="004B98E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F3527E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3F65860" w14:textId="77777777" w:rsidTr="00FE5285">
        <w:tc>
          <w:tcPr>
            <w:tcW w:w="0" w:type="auto"/>
            <w:hideMark/>
          </w:tcPr>
          <w:p w14:paraId="3CCFE8E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12</w:t>
            </w:r>
          </w:p>
        </w:tc>
        <w:tc>
          <w:tcPr>
            <w:tcW w:w="0" w:type="auto"/>
            <w:hideMark/>
          </w:tcPr>
          <w:p w14:paraId="0F2601D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consolidation and submission of records</w:t>
            </w:r>
          </w:p>
        </w:tc>
        <w:tc>
          <w:tcPr>
            <w:tcW w:w="0" w:type="auto"/>
            <w:hideMark/>
          </w:tcPr>
          <w:p w14:paraId="40206EF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74EC55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E05EDD3" w14:textId="77777777" w:rsidTr="00FE5285">
        <w:tc>
          <w:tcPr>
            <w:tcW w:w="0" w:type="auto"/>
            <w:hideMark/>
          </w:tcPr>
          <w:p w14:paraId="7CA941A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0" w:type="auto"/>
            <w:hideMark/>
          </w:tcPr>
          <w:p w14:paraId="04496BC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remedial / additional practical</w:t>
            </w:r>
          </w:p>
        </w:tc>
        <w:tc>
          <w:tcPr>
            <w:tcW w:w="0" w:type="auto"/>
            <w:hideMark/>
          </w:tcPr>
          <w:p w14:paraId="0FB89AB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8144E2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16BF9547" w14:textId="77777777" w:rsidTr="00FE5285">
        <w:tc>
          <w:tcPr>
            <w:tcW w:w="0" w:type="auto"/>
            <w:hideMark/>
          </w:tcPr>
          <w:p w14:paraId="4481AD7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3DE7903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viva / practical assessment finalization</w:t>
            </w:r>
          </w:p>
        </w:tc>
        <w:tc>
          <w:tcPr>
            <w:tcW w:w="0" w:type="auto"/>
            <w:hideMark/>
          </w:tcPr>
          <w:p w14:paraId="7794180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76A5EB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4565F70" w14:textId="77777777" w:rsidTr="00FE5285">
        <w:tc>
          <w:tcPr>
            <w:tcW w:w="0" w:type="auto"/>
            <w:hideMark/>
          </w:tcPr>
          <w:p w14:paraId="4ECE8AA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64A9010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Final practical submission &amp; grading wrap-up</w:t>
            </w:r>
          </w:p>
        </w:tc>
        <w:tc>
          <w:tcPr>
            <w:tcW w:w="0" w:type="auto"/>
            <w:hideMark/>
          </w:tcPr>
          <w:p w14:paraId="429A434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3133EA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009800F7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6269BCD3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0D7DD43B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2F4397C1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4F21830E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53AD95EA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455D0614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44EA7208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475197A7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791259E6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08AAC62D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70E9CBF3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0877CE6F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193C58CC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B6135F0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65B35AB" w14:textId="3B273D23" w:rsidR="00C04CA5" w:rsidRPr="009112A0" w:rsidRDefault="00C04CA5" w:rsidP="00C04CA5">
      <w:pPr>
        <w:jc w:val="center"/>
        <w:rPr>
          <w:rFonts w:ascii="Times New Roman" w:hAnsi="Times New Roman"/>
          <w:sz w:val="24"/>
          <w:szCs w:val="24"/>
        </w:rPr>
      </w:pPr>
      <w:r w:rsidRPr="009112A0">
        <w:rPr>
          <w:rFonts w:ascii="Times New Roman" w:hAnsi="Times New Roman"/>
          <w:sz w:val="24"/>
          <w:szCs w:val="24"/>
        </w:rPr>
        <w:lastRenderedPageBreak/>
        <w:t>DEPARTMENT OF NUTRITION</w:t>
      </w:r>
      <w:r w:rsidRPr="009112A0">
        <w:rPr>
          <w:rFonts w:ascii="Times New Roman" w:hAnsi="Times New Roman"/>
          <w:sz w:val="24"/>
          <w:szCs w:val="24"/>
        </w:rPr>
        <w:br/>
        <w:t>TEACHING PLAN FOR THE ACADEMIC SESSION 202</w:t>
      </w:r>
      <w:r>
        <w:rPr>
          <w:rFonts w:ascii="Times New Roman" w:hAnsi="Times New Roman"/>
          <w:sz w:val="24"/>
          <w:szCs w:val="24"/>
        </w:rPr>
        <w:t>5</w:t>
      </w:r>
      <w:r w:rsidRPr="009112A0">
        <w:rPr>
          <w:rFonts w:ascii="Times New Roman" w:hAnsi="Times New Roman"/>
          <w:sz w:val="24"/>
          <w:szCs w:val="24"/>
        </w:rPr>
        <w:t>–202</w:t>
      </w:r>
      <w:r>
        <w:rPr>
          <w:rFonts w:ascii="Times New Roman" w:hAnsi="Times New Roman"/>
          <w:sz w:val="24"/>
          <w:szCs w:val="24"/>
        </w:rPr>
        <w:t>6</w:t>
      </w:r>
      <w:r w:rsidRPr="009112A0">
        <w:rPr>
          <w:rFonts w:ascii="Times New Roman" w:hAnsi="Times New Roman"/>
          <w:sz w:val="24"/>
          <w:szCs w:val="24"/>
        </w:rPr>
        <w:t xml:space="preserve"> (Odd Semester)</w:t>
      </w:r>
    </w:p>
    <w:p w14:paraId="5426DF39" w14:textId="77777777" w:rsidR="00C04CA5" w:rsidRPr="009112A0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 xml:space="preserve">SEMESTER III — SEC 3: </w:t>
      </w:r>
      <w:proofErr w:type="gramStart"/>
      <w:r w:rsidRPr="009112A0">
        <w:rPr>
          <w:rFonts w:ascii="Times New Roman" w:hAnsi="Times New Roman"/>
          <w:b/>
          <w:bCs/>
          <w:sz w:val="24"/>
          <w:szCs w:val="24"/>
        </w:rPr>
        <w:t>Low Cost</w:t>
      </w:r>
      <w:proofErr w:type="gramEnd"/>
      <w:r w:rsidRPr="009112A0">
        <w:rPr>
          <w:rFonts w:ascii="Times New Roman" w:hAnsi="Times New Roman"/>
          <w:b/>
          <w:bCs/>
          <w:sz w:val="24"/>
          <w:szCs w:val="24"/>
        </w:rPr>
        <w:t xml:space="preserve"> Supplementary Foods (LCSF)</w:t>
      </w:r>
    </w:p>
    <w:p w14:paraId="724E8271" w14:textId="77777777" w:rsidR="00C04CA5" w:rsidRPr="009112A0" w:rsidRDefault="00C04CA5" w:rsidP="00C04CA5">
      <w:pPr>
        <w:rPr>
          <w:rFonts w:ascii="Times New Roman" w:hAnsi="Times New Roman"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Teacher:</w:t>
      </w:r>
      <w:r w:rsidRPr="009112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Antim Akash Pakhira (</w:t>
      </w:r>
      <w:r w:rsidRPr="009112A0">
        <w:rPr>
          <w:rFonts w:ascii="Times New Roman" w:hAnsi="Times New Roman"/>
          <w:sz w:val="24"/>
          <w:szCs w:val="24"/>
        </w:rPr>
        <w:t>AAP</w:t>
      </w:r>
      <w:r>
        <w:rPr>
          <w:rFonts w:ascii="Times New Roman" w:hAnsi="Times New Roman"/>
          <w:sz w:val="24"/>
          <w:szCs w:val="24"/>
        </w:rPr>
        <w:t>)</w:t>
      </w:r>
    </w:p>
    <w:p w14:paraId="48EF291A" w14:textId="77777777" w:rsidR="00C04CA5" w:rsidRPr="009112A0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Practical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"/>
        <w:gridCol w:w="5789"/>
        <w:gridCol w:w="1413"/>
        <w:gridCol w:w="1642"/>
      </w:tblGrid>
      <w:tr w:rsidR="00C04CA5" w:rsidRPr="009112A0" w14:paraId="061333BE" w14:textId="77777777" w:rsidTr="00FE5285">
        <w:tc>
          <w:tcPr>
            <w:tcW w:w="0" w:type="auto"/>
            <w:hideMark/>
          </w:tcPr>
          <w:p w14:paraId="1A08B49F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5B05F9FF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Contents / Practical Activities</w:t>
            </w:r>
          </w:p>
        </w:tc>
        <w:tc>
          <w:tcPr>
            <w:tcW w:w="0" w:type="auto"/>
            <w:hideMark/>
          </w:tcPr>
          <w:p w14:paraId="0F549B5C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3BD8C53B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9112A0" w14:paraId="15F103F6" w14:textId="77777777" w:rsidTr="00FE5285">
        <w:tc>
          <w:tcPr>
            <w:tcW w:w="0" w:type="auto"/>
            <w:hideMark/>
          </w:tcPr>
          <w:p w14:paraId="29B4A23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11BF050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Orientation: SEC objectives, assessment method, pre-program survey design</w:t>
            </w:r>
          </w:p>
        </w:tc>
        <w:tc>
          <w:tcPr>
            <w:tcW w:w="0" w:type="auto"/>
            <w:hideMark/>
          </w:tcPr>
          <w:p w14:paraId="68316FA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4B945E4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5118785B" w14:textId="77777777" w:rsidTr="00FE5285">
        <w:tc>
          <w:tcPr>
            <w:tcW w:w="0" w:type="auto"/>
            <w:hideMark/>
          </w:tcPr>
          <w:p w14:paraId="5A31C31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42172C1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Conducting pre-program survey — sampling, questionnaire, pilot testing</w:t>
            </w:r>
          </w:p>
        </w:tc>
        <w:tc>
          <w:tcPr>
            <w:tcW w:w="0" w:type="auto"/>
            <w:hideMark/>
          </w:tcPr>
          <w:p w14:paraId="0E025DA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0BD04CA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0D44631" w14:textId="77777777" w:rsidTr="00FE5285">
        <w:tc>
          <w:tcPr>
            <w:tcW w:w="0" w:type="auto"/>
            <w:hideMark/>
          </w:tcPr>
          <w:p w14:paraId="32CE19E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27C5249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Data collection: community dietary practices for infants &amp; preschool children</w:t>
            </w:r>
          </w:p>
        </w:tc>
        <w:tc>
          <w:tcPr>
            <w:tcW w:w="0" w:type="auto"/>
            <w:hideMark/>
          </w:tcPr>
          <w:p w14:paraId="51187A2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331251A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4127CB5" w14:textId="77777777" w:rsidTr="00FE5285">
        <w:tc>
          <w:tcPr>
            <w:tcW w:w="0" w:type="auto"/>
            <w:hideMark/>
          </w:tcPr>
          <w:p w14:paraId="4A95B8A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6CDA3D0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Analysis of local foods: nutrient-rich ingredients identification (cereals, pulses, greens)</w:t>
            </w:r>
          </w:p>
        </w:tc>
        <w:tc>
          <w:tcPr>
            <w:tcW w:w="0" w:type="auto"/>
            <w:hideMark/>
          </w:tcPr>
          <w:p w14:paraId="0B65202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418E1D9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EDC2EB2" w14:textId="77777777" w:rsidTr="00FE5285">
        <w:tc>
          <w:tcPr>
            <w:tcW w:w="0" w:type="auto"/>
            <w:hideMark/>
          </w:tcPr>
          <w:p w14:paraId="5446E47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3EB7E30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Recipe development: infant-suitable recipes using local ingredients (energy &amp; micronutrient focus)</w:t>
            </w:r>
          </w:p>
        </w:tc>
        <w:tc>
          <w:tcPr>
            <w:tcW w:w="0" w:type="auto"/>
            <w:hideMark/>
          </w:tcPr>
          <w:p w14:paraId="2F8E558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02749DF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F3847CC" w14:textId="77777777" w:rsidTr="00FE5285">
        <w:tc>
          <w:tcPr>
            <w:tcW w:w="0" w:type="auto"/>
            <w:hideMark/>
          </w:tcPr>
          <w:p w14:paraId="6FF83E1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217266D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Recipe development: pre-school child recipes; modification of adult foods for children</w:t>
            </w:r>
          </w:p>
        </w:tc>
        <w:tc>
          <w:tcPr>
            <w:tcW w:w="0" w:type="auto"/>
            <w:hideMark/>
          </w:tcPr>
          <w:p w14:paraId="3CDF734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6357828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01FEB2C" w14:textId="77777777" w:rsidTr="00FE5285">
        <w:tc>
          <w:tcPr>
            <w:tcW w:w="0" w:type="auto"/>
            <w:hideMark/>
          </w:tcPr>
          <w:p w14:paraId="1D27182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7FD66F1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Methods of preparing different types of LCSF — porridges, gruels, finger foods</w:t>
            </w:r>
          </w:p>
        </w:tc>
        <w:tc>
          <w:tcPr>
            <w:tcW w:w="0" w:type="auto"/>
            <w:hideMark/>
          </w:tcPr>
          <w:p w14:paraId="6071179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6DA3632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522238DA" w14:textId="77777777" w:rsidTr="00FE5285">
        <w:tc>
          <w:tcPr>
            <w:tcW w:w="0" w:type="auto"/>
            <w:hideMark/>
          </w:tcPr>
          <w:p w14:paraId="538DB15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7DD9B6A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Costing &amp; nutritive value calculation of LCSF vs market products (per serving)</w:t>
            </w:r>
          </w:p>
        </w:tc>
        <w:tc>
          <w:tcPr>
            <w:tcW w:w="0" w:type="auto"/>
            <w:hideMark/>
          </w:tcPr>
          <w:p w14:paraId="24408F7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5BCC92A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724DC2F" w14:textId="77777777" w:rsidTr="00FE5285">
        <w:tc>
          <w:tcPr>
            <w:tcW w:w="0" w:type="auto"/>
            <w:hideMark/>
          </w:tcPr>
          <w:p w14:paraId="05EBE18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4537EC2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Demonstration: fortification/enrichment techniques (iodized salt, iron enhancers)</w:t>
            </w:r>
          </w:p>
        </w:tc>
        <w:tc>
          <w:tcPr>
            <w:tcW w:w="0" w:type="auto"/>
            <w:hideMark/>
          </w:tcPr>
          <w:p w14:paraId="0D6C8F6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18C560F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C2D8698" w14:textId="77777777" w:rsidTr="00FE5285">
        <w:tc>
          <w:tcPr>
            <w:tcW w:w="0" w:type="auto"/>
            <w:hideMark/>
          </w:tcPr>
          <w:p w14:paraId="0C1FE0B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10</w:t>
            </w:r>
          </w:p>
        </w:tc>
        <w:tc>
          <w:tcPr>
            <w:tcW w:w="0" w:type="auto"/>
            <w:hideMark/>
          </w:tcPr>
          <w:p w14:paraId="3DFCF76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Feeding methods &amp; behaviour: caregiver training demonstrations (portion sizes, feeding frequency)</w:t>
            </w:r>
          </w:p>
        </w:tc>
        <w:tc>
          <w:tcPr>
            <w:tcW w:w="0" w:type="auto"/>
            <w:hideMark/>
          </w:tcPr>
          <w:p w14:paraId="2CAB9D8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4EC73AF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F69CF65" w14:textId="77777777" w:rsidTr="00FE5285">
        <w:tc>
          <w:tcPr>
            <w:tcW w:w="0" w:type="auto"/>
            <w:hideMark/>
          </w:tcPr>
          <w:p w14:paraId="09915AE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11</w:t>
            </w:r>
          </w:p>
        </w:tc>
        <w:tc>
          <w:tcPr>
            <w:tcW w:w="0" w:type="auto"/>
            <w:hideMark/>
          </w:tcPr>
          <w:p w14:paraId="2858EFB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Field application: small pilot feeding with local caregivers (monitoring)</w:t>
            </w:r>
          </w:p>
        </w:tc>
        <w:tc>
          <w:tcPr>
            <w:tcW w:w="0" w:type="auto"/>
            <w:hideMark/>
          </w:tcPr>
          <w:p w14:paraId="76F00D5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723DFEE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1FD674C" w14:textId="77777777" w:rsidTr="00FE5285">
        <w:tc>
          <w:tcPr>
            <w:tcW w:w="0" w:type="auto"/>
            <w:hideMark/>
          </w:tcPr>
          <w:p w14:paraId="294634E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12</w:t>
            </w:r>
          </w:p>
        </w:tc>
        <w:tc>
          <w:tcPr>
            <w:tcW w:w="0" w:type="auto"/>
            <w:hideMark/>
          </w:tcPr>
          <w:p w14:paraId="05693CC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Health outcome comparison: compiling simple growth/health indicators pre and post LCSF</w:t>
            </w:r>
          </w:p>
        </w:tc>
        <w:tc>
          <w:tcPr>
            <w:tcW w:w="0" w:type="auto"/>
            <w:hideMark/>
          </w:tcPr>
          <w:p w14:paraId="314D0EC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743CF7D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16E6A3AF" w14:textId="77777777" w:rsidTr="00FE5285">
        <w:tc>
          <w:tcPr>
            <w:tcW w:w="0" w:type="auto"/>
            <w:hideMark/>
          </w:tcPr>
          <w:p w14:paraId="5170A74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lastRenderedPageBreak/>
              <w:t>Week 13</w:t>
            </w:r>
          </w:p>
        </w:tc>
        <w:tc>
          <w:tcPr>
            <w:tcW w:w="0" w:type="auto"/>
            <w:hideMark/>
          </w:tcPr>
          <w:p w14:paraId="69CD178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Report writing: prepare full SEC report (methods, recipes, costing, outcomes)</w:t>
            </w:r>
          </w:p>
        </w:tc>
        <w:tc>
          <w:tcPr>
            <w:tcW w:w="0" w:type="auto"/>
            <w:hideMark/>
          </w:tcPr>
          <w:p w14:paraId="7C0C17E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6FE5A9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D39EC97" w14:textId="77777777" w:rsidTr="00FE5285">
        <w:tc>
          <w:tcPr>
            <w:tcW w:w="0" w:type="auto"/>
            <w:hideMark/>
          </w:tcPr>
          <w:p w14:paraId="29222D0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1F26C8E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Finalization of recipes, photo-documentation, submission of practical portfolio</w:t>
            </w:r>
          </w:p>
        </w:tc>
        <w:tc>
          <w:tcPr>
            <w:tcW w:w="0" w:type="auto"/>
            <w:hideMark/>
          </w:tcPr>
          <w:p w14:paraId="2DF516F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E7EB03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53888012" w14:textId="77777777" w:rsidTr="00FE5285">
        <w:tc>
          <w:tcPr>
            <w:tcW w:w="0" w:type="auto"/>
            <w:hideMark/>
          </w:tcPr>
          <w:p w14:paraId="42363DD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35EE300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Presentation of reports, viva-voce, assessment</w:t>
            </w:r>
          </w:p>
        </w:tc>
        <w:tc>
          <w:tcPr>
            <w:tcW w:w="0" w:type="auto"/>
            <w:hideMark/>
          </w:tcPr>
          <w:p w14:paraId="0DB6343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1FF205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36A623E8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1EBC4E4E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5CE6BE63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1FBEF953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56C4E8A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3CBB4C17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06A34A22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0C520A13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71C55760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F32416E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39367986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4431AF3B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71D9211A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419A9200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5D85967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43BF825B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76DAACB6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099AB7D0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4AB29789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CA4A129" w14:textId="0F8A60DC" w:rsidR="00C04CA5" w:rsidRPr="009112A0" w:rsidRDefault="00C04CA5" w:rsidP="00C04CA5">
      <w:pPr>
        <w:jc w:val="center"/>
        <w:rPr>
          <w:rFonts w:ascii="Times New Roman" w:hAnsi="Times New Roman"/>
          <w:sz w:val="24"/>
          <w:szCs w:val="24"/>
        </w:rPr>
      </w:pPr>
      <w:r w:rsidRPr="009112A0">
        <w:rPr>
          <w:rFonts w:ascii="Times New Roman" w:hAnsi="Times New Roman"/>
          <w:sz w:val="24"/>
          <w:szCs w:val="24"/>
        </w:rPr>
        <w:lastRenderedPageBreak/>
        <w:t>DEPARTMENT OF NUTRITION</w:t>
      </w:r>
      <w:r w:rsidRPr="009112A0">
        <w:rPr>
          <w:rFonts w:ascii="Times New Roman" w:hAnsi="Times New Roman"/>
          <w:sz w:val="24"/>
          <w:szCs w:val="24"/>
        </w:rPr>
        <w:br/>
        <w:t>TEACHING PLAN FOR THE ACADEMIC SESSION 202</w:t>
      </w:r>
      <w:r>
        <w:rPr>
          <w:rFonts w:ascii="Times New Roman" w:hAnsi="Times New Roman"/>
          <w:sz w:val="24"/>
          <w:szCs w:val="24"/>
        </w:rPr>
        <w:t>5</w:t>
      </w:r>
      <w:r w:rsidRPr="009112A0">
        <w:rPr>
          <w:rFonts w:ascii="Times New Roman" w:hAnsi="Times New Roman"/>
          <w:sz w:val="24"/>
          <w:szCs w:val="24"/>
        </w:rPr>
        <w:t>–202</w:t>
      </w:r>
      <w:r>
        <w:rPr>
          <w:rFonts w:ascii="Times New Roman" w:hAnsi="Times New Roman"/>
          <w:sz w:val="24"/>
          <w:szCs w:val="24"/>
        </w:rPr>
        <w:t>6</w:t>
      </w:r>
      <w:r w:rsidRPr="009112A0">
        <w:rPr>
          <w:rFonts w:ascii="Times New Roman" w:hAnsi="Times New Roman"/>
          <w:sz w:val="24"/>
          <w:szCs w:val="24"/>
        </w:rPr>
        <w:t xml:space="preserve"> (Even Semester)</w:t>
      </w:r>
    </w:p>
    <w:p w14:paraId="02C79AC2" w14:textId="77777777" w:rsidR="00C04CA5" w:rsidRPr="009112A0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SEMESTER IV — MINOR COURSE</w:t>
      </w:r>
    </w:p>
    <w:p w14:paraId="3E88B781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Course:</w:t>
      </w:r>
      <w:r w:rsidRPr="009112A0">
        <w:rPr>
          <w:rFonts w:ascii="Times New Roman" w:hAnsi="Times New Roman"/>
          <w:sz w:val="24"/>
          <w:szCs w:val="24"/>
        </w:rPr>
        <w:t xml:space="preserve"> NUTMNI04: Nutrition during Physiological State</w:t>
      </w:r>
    </w:p>
    <w:p w14:paraId="1DF49E18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Teacher: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783">
        <w:rPr>
          <w:rFonts w:ascii="Times New Roman" w:hAnsi="Times New Roman"/>
          <w:sz w:val="24"/>
          <w:szCs w:val="24"/>
        </w:rPr>
        <w:t>Antim Akash Pakhira (AAP)</w:t>
      </w:r>
    </w:p>
    <w:p w14:paraId="4C61BB1C" w14:textId="77777777" w:rsidR="00C04CA5" w:rsidRPr="009112A0" w:rsidRDefault="00C04CA5" w:rsidP="00C04CA5">
      <w:pPr>
        <w:rPr>
          <w:rFonts w:ascii="Times New Roman" w:hAnsi="Times New Roman"/>
          <w:sz w:val="24"/>
          <w:szCs w:val="24"/>
        </w:rPr>
      </w:pPr>
      <w:r w:rsidRPr="00D07783">
        <w:rPr>
          <w:rFonts w:ascii="Times New Roman" w:hAnsi="Times New Roman"/>
          <w:b/>
          <w:bCs/>
          <w:sz w:val="24"/>
          <w:szCs w:val="24"/>
        </w:rPr>
        <w:t>MI-4T: Nutrition during Physiological State</w:t>
      </w:r>
    </w:p>
    <w:p w14:paraId="5C540A72" w14:textId="77777777" w:rsidR="00C04CA5" w:rsidRPr="009112A0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Theory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5679"/>
        <w:gridCol w:w="1446"/>
        <w:gridCol w:w="1706"/>
      </w:tblGrid>
      <w:tr w:rsidR="00C04CA5" w:rsidRPr="009112A0" w14:paraId="24C56196" w14:textId="77777777" w:rsidTr="00FE5285">
        <w:tc>
          <w:tcPr>
            <w:tcW w:w="0" w:type="auto"/>
            <w:hideMark/>
          </w:tcPr>
          <w:p w14:paraId="1F21991F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66FC0EB4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Contents</w:t>
            </w:r>
          </w:p>
        </w:tc>
        <w:tc>
          <w:tcPr>
            <w:tcW w:w="0" w:type="auto"/>
            <w:hideMark/>
          </w:tcPr>
          <w:p w14:paraId="6ECD046D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4A2FBF29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9112A0" w14:paraId="74D8FA3C" w14:textId="77777777" w:rsidTr="00FE5285">
        <w:tc>
          <w:tcPr>
            <w:tcW w:w="0" w:type="auto"/>
            <w:hideMark/>
          </w:tcPr>
          <w:p w14:paraId="433D7B3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28AD41B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Nutrition during infancy — breastfeeding basics; colostrum composition &amp; importance</w:t>
            </w:r>
          </w:p>
        </w:tc>
        <w:tc>
          <w:tcPr>
            <w:tcW w:w="0" w:type="auto"/>
            <w:hideMark/>
          </w:tcPr>
          <w:p w14:paraId="19BE63D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80A0E7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DE37322" w14:textId="77777777" w:rsidTr="00FE5285">
        <w:tc>
          <w:tcPr>
            <w:tcW w:w="0" w:type="auto"/>
            <w:hideMark/>
          </w:tcPr>
          <w:p w14:paraId="4304D34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2B2ADC0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Initiation of breastfeeding; exclusive breastfeeding advantages &amp; duration</w:t>
            </w:r>
          </w:p>
        </w:tc>
        <w:tc>
          <w:tcPr>
            <w:tcW w:w="0" w:type="auto"/>
            <w:hideMark/>
          </w:tcPr>
          <w:p w14:paraId="2648EFF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7297E6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8683F97" w14:textId="77777777" w:rsidTr="00FE5285">
        <w:tc>
          <w:tcPr>
            <w:tcW w:w="0" w:type="auto"/>
            <w:hideMark/>
          </w:tcPr>
          <w:p w14:paraId="49C4DC4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2042A20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Introduction of complementary foods: timing, types, principles of weaning</w:t>
            </w:r>
          </w:p>
        </w:tc>
        <w:tc>
          <w:tcPr>
            <w:tcW w:w="0" w:type="auto"/>
            <w:hideMark/>
          </w:tcPr>
          <w:p w14:paraId="374E960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CDF2A5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D77DE18" w14:textId="77777777" w:rsidTr="00FE5285">
        <w:tc>
          <w:tcPr>
            <w:tcW w:w="0" w:type="auto"/>
            <w:hideMark/>
          </w:tcPr>
          <w:p w14:paraId="525C8AF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434B794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Management of preterm &amp; low birth weight babies — nutritional needs</w:t>
            </w:r>
          </w:p>
        </w:tc>
        <w:tc>
          <w:tcPr>
            <w:tcW w:w="0" w:type="auto"/>
            <w:hideMark/>
          </w:tcPr>
          <w:p w14:paraId="41793D7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337C47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145297A" w14:textId="77777777" w:rsidTr="00FE5285">
        <w:tc>
          <w:tcPr>
            <w:tcW w:w="0" w:type="auto"/>
            <w:hideMark/>
          </w:tcPr>
          <w:p w14:paraId="2A901DA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75CE6EE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Nutrition during pregnancy: energy, macro &amp; micro nutrient requirements</w:t>
            </w:r>
          </w:p>
        </w:tc>
        <w:tc>
          <w:tcPr>
            <w:tcW w:w="0" w:type="auto"/>
            <w:hideMark/>
          </w:tcPr>
          <w:p w14:paraId="0B81689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E96263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79E9FAB" w14:textId="77777777" w:rsidTr="00FE5285">
        <w:tc>
          <w:tcPr>
            <w:tcW w:w="0" w:type="auto"/>
            <w:hideMark/>
          </w:tcPr>
          <w:p w14:paraId="3555265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1EAC4BC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Antenatal care schedule &amp; importance; weight gain in pregnancy</w:t>
            </w:r>
          </w:p>
        </w:tc>
        <w:tc>
          <w:tcPr>
            <w:tcW w:w="0" w:type="auto"/>
            <w:hideMark/>
          </w:tcPr>
          <w:p w14:paraId="52E3839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D3BBBC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527F9909" w14:textId="77777777" w:rsidTr="00FE5285">
        <w:tc>
          <w:tcPr>
            <w:tcW w:w="0" w:type="auto"/>
            <w:hideMark/>
          </w:tcPr>
          <w:p w14:paraId="1B606B1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5CFA2B7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Special nutrients: iron, folic acid, calcium — physiological roles &amp; supplementation</w:t>
            </w:r>
          </w:p>
        </w:tc>
        <w:tc>
          <w:tcPr>
            <w:tcW w:w="0" w:type="auto"/>
            <w:hideMark/>
          </w:tcPr>
          <w:p w14:paraId="0461B48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358033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EA11372" w14:textId="77777777" w:rsidTr="00FE5285">
        <w:tc>
          <w:tcPr>
            <w:tcW w:w="0" w:type="auto"/>
            <w:hideMark/>
          </w:tcPr>
          <w:p w14:paraId="041EE27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2FE37E5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Dietary management during pregnancy &amp; lactation; food supplements</w:t>
            </w:r>
          </w:p>
        </w:tc>
        <w:tc>
          <w:tcPr>
            <w:tcW w:w="0" w:type="auto"/>
            <w:hideMark/>
          </w:tcPr>
          <w:p w14:paraId="4571F05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F1F4B8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1EAA3B96" w14:textId="77777777" w:rsidTr="00FE5285">
        <w:tc>
          <w:tcPr>
            <w:tcW w:w="0" w:type="auto"/>
            <w:hideMark/>
          </w:tcPr>
          <w:p w14:paraId="7473C5F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187F895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Common pregnancy problems &amp; nutrition management: morning sickness, constipation, anaemia</w:t>
            </w:r>
          </w:p>
        </w:tc>
        <w:tc>
          <w:tcPr>
            <w:tcW w:w="0" w:type="auto"/>
            <w:hideMark/>
          </w:tcPr>
          <w:p w14:paraId="6FC500B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3B916B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1CD29B6A" w14:textId="77777777" w:rsidTr="00FE5285">
        <w:tc>
          <w:tcPr>
            <w:tcW w:w="0" w:type="auto"/>
            <w:hideMark/>
          </w:tcPr>
          <w:p w14:paraId="03BCA4C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10</w:t>
            </w:r>
          </w:p>
        </w:tc>
        <w:tc>
          <w:tcPr>
            <w:tcW w:w="0" w:type="auto"/>
            <w:hideMark/>
          </w:tcPr>
          <w:p w14:paraId="77099A5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Pregnancy induced hypertension &amp; gestational diabetes — nutrition &amp; management basics</w:t>
            </w:r>
          </w:p>
        </w:tc>
        <w:tc>
          <w:tcPr>
            <w:tcW w:w="0" w:type="auto"/>
            <w:hideMark/>
          </w:tcPr>
          <w:p w14:paraId="4671E83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AE6A19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B74EB3D" w14:textId="77777777" w:rsidTr="00FE5285">
        <w:tc>
          <w:tcPr>
            <w:tcW w:w="0" w:type="auto"/>
            <w:hideMark/>
          </w:tcPr>
          <w:p w14:paraId="56A0FEC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11</w:t>
            </w:r>
          </w:p>
        </w:tc>
        <w:tc>
          <w:tcPr>
            <w:tcW w:w="0" w:type="auto"/>
            <w:hideMark/>
          </w:tcPr>
          <w:p w14:paraId="795A3CB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Nutrition during lactation: requirements &amp; factors increasing milk production</w:t>
            </w:r>
          </w:p>
        </w:tc>
        <w:tc>
          <w:tcPr>
            <w:tcW w:w="0" w:type="auto"/>
            <w:hideMark/>
          </w:tcPr>
          <w:p w14:paraId="15D8AD2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4765A5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5CE7476B" w14:textId="77777777" w:rsidTr="00FE5285">
        <w:tc>
          <w:tcPr>
            <w:tcW w:w="0" w:type="auto"/>
            <w:hideMark/>
          </w:tcPr>
          <w:p w14:paraId="0F71540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lastRenderedPageBreak/>
              <w:t>Week 12</w:t>
            </w:r>
          </w:p>
        </w:tc>
        <w:tc>
          <w:tcPr>
            <w:tcW w:w="0" w:type="auto"/>
            <w:hideMark/>
          </w:tcPr>
          <w:p w14:paraId="09B0AA3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Care and preparation of nipples, breastfeeding technique &amp; counselling</w:t>
            </w:r>
          </w:p>
        </w:tc>
        <w:tc>
          <w:tcPr>
            <w:tcW w:w="0" w:type="auto"/>
            <w:hideMark/>
          </w:tcPr>
          <w:p w14:paraId="597DEEF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F46744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7A8E4A0" w14:textId="77777777" w:rsidTr="00FE5285">
        <w:tc>
          <w:tcPr>
            <w:tcW w:w="0" w:type="auto"/>
            <w:hideMark/>
          </w:tcPr>
          <w:p w14:paraId="2FABB13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0" w:type="auto"/>
            <w:hideMark/>
          </w:tcPr>
          <w:p w14:paraId="68BB0AB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Nutrition for elderly: physiological changes with aging &amp; nutrient needs</w:t>
            </w:r>
          </w:p>
        </w:tc>
        <w:tc>
          <w:tcPr>
            <w:tcW w:w="0" w:type="auto"/>
            <w:hideMark/>
          </w:tcPr>
          <w:p w14:paraId="6A96BFA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44289B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20F1117" w14:textId="77777777" w:rsidTr="00FE5285">
        <w:tc>
          <w:tcPr>
            <w:tcW w:w="0" w:type="auto"/>
            <w:hideMark/>
          </w:tcPr>
          <w:p w14:paraId="2557B71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3118265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Dietary guidelines for older adults; common geriatric health problems &amp; nutrition interventions</w:t>
            </w:r>
          </w:p>
        </w:tc>
        <w:tc>
          <w:tcPr>
            <w:tcW w:w="0" w:type="auto"/>
            <w:hideMark/>
          </w:tcPr>
          <w:p w14:paraId="0684369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92F2E4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94F3E1E" w14:textId="77777777" w:rsidTr="00FE5285">
        <w:tc>
          <w:tcPr>
            <w:tcW w:w="0" w:type="auto"/>
            <w:hideMark/>
          </w:tcPr>
          <w:p w14:paraId="570F7B2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07F4017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Revision &amp; assessment</w:t>
            </w:r>
          </w:p>
        </w:tc>
        <w:tc>
          <w:tcPr>
            <w:tcW w:w="0" w:type="auto"/>
            <w:hideMark/>
          </w:tcPr>
          <w:p w14:paraId="36E9604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21FCED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400EABDD" w14:textId="77777777" w:rsidR="00C04CA5" w:rsidRPr="009112A0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Practical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07783">
        <w:rPr>
          <w:rFonts w:ascii="Times New Roman" w:hAnsi="Times New Roman"/>
          <w:b/>
          <w:bCs/>
          <w:sz w:val="24"/>
          <w:szCs w:val="24"/>
        </w:rPr>
        <w:t>MI-4P: Nutrition during Physiological State (Practical)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"/>
        <w:gridCol w:w="5775"/>
        <w:gridCol w:w="1417"/>
        <w:gridCol w:w="1650"/>
      </w:tblGrid>
      <w:tr w:rsidR="00C04CA5" w:rsidRPr="009112A0" w14:paraId="70F0605F" w14:textId="77777777" w:rsidTr="00FE5285">
        <w:tc>
          <w:tcPr>
            <w:tcW w:w="0" w:type="auto"/>
            <w:hideMark/>
          </w:tcPr>
          <w:p w14:paraId="0DE40226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7F331C81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Practical Exercises</w:t>
            </w:r>
          </w:p>
        </w:tc>
        <w:tc>
          <w:tcPr>
            <w:tcW w:w="0" w:type="auto"/>
            <w:hideMark/>
          </w:tcPr>
          <w:p w14:paraId="66D9839C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419AF687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9112A0" w14:paraId="20920A9F" w14:textId="77777777" w:rsidTr="00FE5285">
        <w:tc>
          <w:tcPr>
            <w:tcW w:w="0" w:type="auto"/>
            <w:hideMark/>
          </w:tcPr>
          <w:p w14:paraId="50AE19B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421D6F6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Planning &amp; preparation of balanced diet for a pregnant woman (menu, calculations)</w:t>
            </w:r>
          </w:p>
        </w:tc>
        <w:tc>
          <w:tcPr>
            <w:tcW w:w="0" w:type="auto"/>
            <w:hideMark/>
          </w:tcPr>
          <w:p w14:paraId="7E4787C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931A4F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EB737B8" w14:textId="77777777" w:rsidTr="00FE5285">
        <w:tc>
          <w:tcPr>
            <w:tcW w:w="0" w:type="auto"/>
            <w:hideMark/>
          </w:tcPr>
          <w:p w14:paraId="1DAE316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3EAA2CB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cooking &amp; portioning for pregnancy diet — demonstration</w:t>
            </w:r>
          </w:p>
        </w:tc>
        <w:tc>
          <w:tcPr>
            <w:tcW w:w="0" w:type="auto"/>
            <w:hideMark/>
          </w:tcPr>
          <w:p w14:paraId="21830CD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B90D7E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199BF48" w14:textId="77777777" w:rsidTr="00FE5285">
        <w:tc>
          <w:tcPr>
            <w:tcW w:w="0" w:type="auto"/>
            <w:hideMark/>
          </w:tcPr>
          <w:p w14:paraId="15E16B4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03DD700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Planning &amp; preparation of balanced diet for a lactating woman</w:t>
            </w:r>
          </w:p>
        </w:tc>
        <w:tc>
          <w:tcPr>
            <w:tcW w:w="0" w:type="auto"/>
            <w:hideMark/>
          </w:tcPr>
          <w:p w14:paraId="6120030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42103C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1AB933F3" w14:textId="77777777" w:rsidTr="00FE5285">
        <w:tc>
          <w:tcPr>
            <w:tcW w:w="0" w:type="auto"/>
            <w:hideMark/>
          </w:tcPr>
          <w:p w14:paraId="224C018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58E35FC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Demonstration to increase milk production (foods &amp; counselling tips)</w:t>
            </w:r>
          </w:p>
        </w:tc>
        <w:tc>
          <w:tcPr>
            <w:tcW w:w="0" w:type="auto"/>
            <w:hideMark/>
          </w:tcPr>
          <w:p w14:paraId="25DD1C1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E8AB7C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AECD87C" w14:textId="77777777" w:rsidTr="00FE5285">
        <w:tc>
          <w:tcPr>
            <w:tcW w:w="0" w:type="auto"/>
            <w:hideMark/>
          </w:tcPr>
          <w:p w14:paraId="4E0A9EE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087F1BE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Preparation of weaning food (age-appropriate recipes) &amp; nutritive analysis</w:t>
            </w:r>
          </w:p>
        </w:tc>
        <w:tc>
          <w:tcPr>
            <w:tcW w:w="0" w:type="auto"/>
            <w:hideMark/>
          </w:tcPr>
          <w:p w14:paraId="0F5D21F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2EBCB8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0BA4015" w14:textId="77777777" w:rsidTr="00FE5285">
        <w:tc>
          <w:tcPr>
            <w:tcW w:w="0" w:type="auto"/>
            <w:hideMark/>
          </w:tcPr>
          <w:p w14:paraId="5B39D4F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54AC7A0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 xml:space="preserve">Practical: caring &amp; feeding techniques for </w:t>
            </w:r>
            <w:proofErr w:type="gramStart"/>
            <w:r w:rsidRPr="009112A0">
              <w:rPr>
                <w:rFonts w:ascii="Times New Roman" w:hAnsi="Times New Roman"/>
                <w:sz w:val="24"/>
                <w:szCs w:val="24"/>
              </w:rPr>
              <w:t>low birth weight</w:t>
            </w:r>
            <w:proofErr w:type="gramEnd"/>
            <w:r w:rsidRPr="009112A0">
              <w:rPr>
                <w:rFonts w:ascii="Times New Roman" w:hAnsi="Times New Roman"/>
                <w:sz w:val="24"/>
                <w:szCs w:val="24"/>
              </w:rPr>
              <w:t xml:space="preserve"> infants (demonstration/simulation)</w:t>
            </w:r>
          </w:p>
        </w:tc>
        <w:tc>
          <w:tcPr>
            <w:tcW w:w="0" w:type="auto"/>
            <w:hideMark/>
          </w:tcPr>
          <w:p w14:paraId="77D3088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5FB320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F505F31" w14:textId="77777777" w:rsidTr="00FE5285">
        <w:tc>
          <w:tcPr>
            <w:tcW w:w="0" w:type="auto"/>
            <w:hideMark/>
          </w:tcPr>
          <w:p w14:paraId="443938E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6247BBA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Planning balanced diet for senior citizen — menu &amp; calculations</w:t>
            </w:r>
          </w:p>
        </w:tc>
        <w:tc>
          <w:tcPr>
            <w:tcW w:w="0" w:type="auto"/>
            <w:hideMark/>
          </w:tcPr>
          <w:p w14:paraId="74F693B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28DA71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AF3E8D7" w14:textId="77777777" w:rsidTr="00FE5285">
        <w:tc>
          <w:tcPr>
            <w:tcW w:w="0" w:type="auto"/>
            <w:hideMark/>
          </w:tcPr>
          <w:p w14:paraId="4960D75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2331AD8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cooking for geriatric diets — soft/modified textures</w:t>
            </w:r>
          </w:p>
        </w:tc>
        <w:tc>
          <w:tcPr>
            <w:tcW w:w="0" w:type="auto"/>
            <w:hideMark/>
          </w:tcPr>
          <w:p w14:paraId="43DAB8C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8EEC47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AE48477" w14:textId="77777777" w:rsidTr="00FE5285">
        <w:tc>
          <w:tcPr>
            <w:tcW w:w="0" w:type="auto"/>
            <w:hideMark/>
          </w:tcPr>
          <w:p w14:paraId="3A38514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1D91F99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Case-study based diet planning for common geriatric health problems (diabetes, hypertension)</w:t>
            </w:r>
          </w:p>
        </w:tc>
        <w:tc>
          <w:tcPr>
            <w:tcW w:w="0" w:type="auto"/>
            <w:hideMark/>
          </w:tcPr>
          <w:p w14:paraId="0420DA9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B6DB5C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987D3B6" w14:textId="77777777" w:rsidTr="00FE5285">
        <w:tc>
          <w:tcPr>
            <w:tcW w:w="0" w:type="auto"/>
            <w:hideMark/>
          </w:tcPr>
          <w:p w14:paraId="6BBAA0F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10</w:t>
            </w:r>
          </w:p>
        </w:tc>
        <w:tc>
          <w:tcPr>
            <w:tcW w:w="0" w:type="auto"/>
            <w:hideMark/>
          </w:tcPr>
          <w:p w14:paraId="71BE3ED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Nutrition counselling role-play for antenatal &amp; geriatric clients</w:t>
            </w:r>
          </w:p>
        </w:tc>
        <w:tc>
          <w:tcPr>
            <w:tcW w:w="0" w:type="auto"/>
            <w:hideMark/>
          </w:tcPr>
          <w:p w14:paraId="2A7D4B3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3BB751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F826F86" w14:textId="77777777" w:rsidTr="00FE5285">
        <w:tc>
          <w:tcPr>
            <w:tcW w:w="0" w:type="auto"/>
            <w:hideMark/>
          </w:tcPr>
          <w:p w14:paraId="1AD1DD9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lastRenderedPageBreak/>
              <w:t>Week 11</w:t>
            </w:r>
          </w:p>
        </w:tc>
        <w:tc>
          <w:tcPr>
            <w:tcW w:w="0" w:type="auto"/>
            <w:hideMark/>
          </w:tcPr>
          <w:p w14:paraId="002E8FA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consolidation &amp; record-keeping</w:t>
            </w:r>
          </w:p>
        </w:tc>
        <w:tc>
          <w:tcPr>
            <w:tcW w:w="0" w:type="auto"/>
            <w:hideMark/>
          </w:tcPr>
          <w:p w14:paraId="15488F3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BAB23A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F80FD09" w14:textId="77777777" w:rsidTr="00FE5285">
        <w:tc>
          <w:tcPr>
            <w:tcW w:w="0" w:type="auto"/>
            <w:hideMark/>
          </w:tcPr>
          <w:p w14:paraId="19FD2EC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12</w:t>
            </w:r>
          </w:p>
        </w:tc>
        <w:tc>
          <w:tcPr>
            <w:tcW w:w="0" w:type="auto"/>
            <w:hideMark/>
          </w:tcPr>
          <w:p w14:paraId="20F8BD5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submission, viva &amp; assessment</w:t>
            </w:r>
          </w:p>
        </w:tc>
        <w:tc>
          <w:tcPr>
            <w:tcW w:w="0" w:type="auto"/>
            <w:hideMark/>
          </w:tcPr>
          <w:p w14:paraId="0183C6A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768188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412CB85" w14:textId="77777777" w:rsidTr="00FE5285">
        <w:tc>
          <w:tcPr>
            <w:tcW w:w="0" w:type="auto"/>
            <w:hideMark/>
          </w:tcPr>
          <w:p w14:paraId="0277FDF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0" w:type="auto"/>
            <w:hideMark/>
          </w:tcPr>
          <w:p w14:paraId="5057A3D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Remedial practical / catch-up</w:t>
            </w:r>
          </w:p>
        </w:tc>
        <w:tc>
          <w:tcPr>
            <w:tcW w:w="0" w:type="auto"/>
            <w:hideMark/>
          </w:tcPr>
          <w:p w14:paraId="4D3502D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5B9CDA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46406A8" w14:textId="77777777" w:rsidTr="00FE5285">
        <w:tc>
          <w:tcPr>
            <w:tcW w:w="0" w:type="auto"/>
            <w:hideMark/>
          </w:tcPr>
          <w:p w14:paraId="201676F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18DEF72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correction &amp; finalization</w:t>
            </w:r>
          </w:p>
        </w:tc>
        <w:tc>
          <w:tcPr>
            <w:tcW w:w="0" w:type="auto"/>
            <w:hideMark/>
          </w:tcPr>
          <w:p w14:paraId="3CBBDAE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DC9739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CA18C86" w14:textId="77777777" w:rsidTr="00FE5285">
        <w:tc>
          <w:tcPr>
            <w:tcW w:w="0" w:type="auto"/>
            <w:hideMark/>
          </w:tcPr>
          <w:p w14:paraId="0C60014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5A1C99C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presentation wrap-up</w:t>
            </w:r>
          </w:p>
        </w:tc>
        <w:tc>
          <w:tcPr>
            <w:tcW w:w="0" w:type="auto"/>
            <w:hideMark/>
          </w:tcPr>
          <w:p w14:paraId="1644B44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4C5A03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2C9898EB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752F3799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2F74ECAF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33A8B20B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69C319E0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7CC483F5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14975040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53B670BF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1FA51E3B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4931EAD2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773E9CAA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6AA449A1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71A31E62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14B55C51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716C6581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32326AAF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7D1773C1" w14:textId="77777777" w:rsidR="00C04CA5" w:rsidRDefault="00C04CA5" w:rsidP="00C04CA5">
      <w:pPr>
        <w:jc w:val="center"/>
        <w:rPr>
          <w:rFonts w:ascii="Times New Roman" w:hAnsi="Times New Roman"/>
          <w:b/>
          <w:bCs/>
          <w:sz w:val="28"/>
        </w:rPr>
      </w:pPr>
    </w:p>
    <w:p w14:paraId="248F8198" w14:textId="5333963D" w:rsidR="00C04CA5" w:rsidRPr="009112A0" w:rsidRDefault="00C04CA5" w:rsidP="00C04CA5">
      <w:pPr>
        <w:jc w:val="center"/>
        <w:rPr>
          <w:rFonts w:ascii="Times New Roman" w:hAnsi="Times New Roman"/>
          <w:sz w:val="24"/>
          <w:szCs w:val="24"/>
        </w:rPr>
      </w:pPr>
      <w:r w:rsidRPr="009112A0">
        <w:rPr>
          <w:rFonts w:ascii="Times New Roman" w:hAnsi="Times New Roman"/>
          <w:sz w:val="24"/>
          <w:szCs w:val="24"/>
        </w:rPr>
        <w:lastRenderedPageBreak/>
        <w:t>DEPARTMENT OF NUTRITION</w:t>
      </w:r>
      <w:r w:rsidRPr="009112A0">
        <w:rPr>
          <w:rFonts w:ascii="Times New Roman" w:hAnsi="Times New Roman"/>
          <w:sz w:val="24"/>
          <w:szCs w:val="24"/>
        </w:rPr>
        <w:br/>
        <w:t>TEACHING PLAN FOR THE ACADEMIC SESSION 202</w:t>
      </w:r>
      <w:r>
        <w:rPr>
          <w:rFonts w:ascii="Times New Roman" w:hAnsi="Times New Roman"/>
          <w:sz w:val="24"/>
          <w:szCs w:val="24"/>
        </w:rPr>
        <w:t>5</w:t>
      </w:r>
      <w:r w:rsidRPr="009112A0">
        <w:rPr>
          <w:rFonts w:ascii="Times New Roman" w:hAnsi="Times New Roman"/>
          <w:sz w:val="24"/>
          <w:szCs w:val="24"/>
        </w:rPr>
        <w:t>–202</w:t>
      </w:r>
      <w:r>
        <w:rPr>
          <w:rFonts w:ascii="Times New Roman" w:hAnsi="Times New Roman"/>
          <w:sz w:val="24"/>
          <w:szCs w:val="24"/>
        </w:rPr>
        <w:t>6</w:t>
      </w:r>
      <w:r w:rsidRPr="009112A0">
        <w:rPr>
          <w:rFonts w:ascii="Times New Roman" w:hAnsi="Times New Roman"/>
          <w:sz w:val="24"/>
          <w:szCs w:val="24"/>
        </w:rPr>
        <w:t xml:space="preserve"> (Odd Semester)</w:t>
      </w:r>
    </w:p>
    <w:p w14:paraId="306B5ED0" w14:textId="77777777" w:rsidR="00C04CA5" w:rsidRPr="009112A0" w:rsidRDefault="00C04CA5" w:rsidP="00C04CA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SEMESTER V — MINOR COURSE</w:t>
      </w:r>
    </w:p>
    <w:p w14:paraId="22212D0D" w14:textId="77777777" w:rsidR="00C04CA5" w:rsidRPr="00AB6105" w:rsidRDefault="00C04CA5" w:rsidP="00C04CA5">
      <w:pPr>
        <w:rPr>
          <w:rFonts w:ascii="Times New Roman" w:hAnsi="Times New Roman"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Course:</w:t>
      </w:r>
      <w:r w:rsidRPr="009112A0">
        <w:rPr>
          <w:rFonts w:ascii="Times New Roman" w:hAnsi="Times New Roman"/>
          <w:sz w:val="24"/>
          <w:szCs w:val="24"/>
        </w:rPr>
        <w:t xml:space="preserve"> NUTMIN05: Nutrition in Special Physiological Phases</w:t>
      </w:r>
      <w:r w:rsidRPr="009112A0">
        <w:rPr>
          <w:rFonts w:ascii="Times New Roman" w:hAnsi="Times New Roman"/>
          <w:sz w:val="24"/>
          <w:szCs w:val="24"/>
        </w:rPr>
        <w:br/>
      </w:r>
      <w:r w:rsidRPr="009112A0">
        <w:rPr>
          <w:rFonts w:ascii="Times New Roman" w:hAnsi="Times New Roman"/>
          <w:b/>
          <w:bCs/>
          <w:sz w:val="24"/>
          <w:szCs w:val="24"/>
        </w:rPr>
        <w:t>Teacher:</w:t>
      </w:r>
      <w:r w:rsidRPr="009112A0">
        <w:rPr>
          <w:rFonts w:ascii="Times New Roman" w:hAnsi="Times New Roman"/>
          <w:sz w:val="24"/>
          <w:szCs w:val="24"/>
        </w:rPr>
        <w:t xml:space="preserve"> </w:t>
      </w:r>
      <w:r w:rsidRPr="00AB6105">
        <w:rPr>
          <w:rFonts w:ascii="Times New Roman" w:hAnsi="Times New Roman"/>
          <w:sz w:val="24"/>
          <w:szCs w:val="24"/>
        </w:rPr>
        <w:t>Antim Akash Pakhira (AAP)</w:t>
      </w:r>
    </w:p>
    <w:p w14:paraId="6DCA1D3E" w14:textId="77777777" w:rsidR="00C04CA5" w:rsidRPr="009112A0" w:rsidRDefault="00C04CA5" w:rsidP="00C04CA5">
      <w:pPr>
        <w:rPr>
          <w:rFonts w:ascii="Times New Roman" w:hAnsi="Times New Roman"/>
          <w:sz w:val="24"/>
          <w:szCs w:val="24"/>
        </w:rPr>
      </w:pPr>
      <w:r w:rsidRPr="00AB6105">
        <w:rPr>
          <w:rFonts w:ascii="Times New Roman" w:hAnsi="Times New Roman"/>
          <w:b/>
          <w:bCs/>
          <w:sz w:val="24"/>
          <w:szCs w:val="24"/>
        </w:rPr>
        <w:t>MI – 5T: Nutrition in Special Physiological Phases</w:t>
      </w:r>
    </w:p>
    <w:p w14:paraId="7DD0C556" w14:textId="77777777" w:rsidR="00C04CA5" w:rsidRPr="009112A0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Theory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7"/>
        <w:gridCol w:w="5621"/>
        <w:gridCol w:w="1463"/>
        <w:gridCol w:w="1739"/>
      </w:tblGrid>
      <w:tr w:rsidR="00C04CA5" w:rsidRPr="009112A0" w14:paraId="12D389BD" w14:textId="77777777" w:rsidTr="00FE5285">
        <w:tc>
          <w:tcPr>
            <w:tcW w:w="0" w:type="auto"/>
            <w:hideMark/>
          </w:tcPr>
          <w:p w14:paraId="4D2F7126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301490DA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Contents</w:t>
            </w:r>
          </w:p>
        </w:tc>
        <w:tc>
          <w:tcPr>
            <w:tcW w:w="0" w:type="auto"/>
            <w:hideMark/>
          </w:tcPr>
          <w:p w14:paraId="2005D111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1A3232CC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9112A0" w14:paraId="3269A139" w14:textId="77777777" w:rsidTr="00FE5285">
        <w:tc>
          <w:tcPr>
            <w:tcW w:w="0" w:type="auto"/>
            <w:hideMark/>
          </w:tcPr>
          <w:p w14:paraId="5857D20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3C21437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Nutrition during pregnancy — review of requirements &amp; antenatal care</w:t>
            </w:r>
          </w:p>
        </w:tc>
        <w:tc>
          <w:tcPr>
            <w:tcW w:w="0" w:type="auto"/>
            <w:hideMark/>
          </w:tcPr>
          <w:p w14:paraId="6326F04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7DD5DF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457C881" w14:textId="77777777" w:rsidTr="00FE5285">
        <w:tc>
          <w:tcPr>
            <w:tcW w:w="0" w:type="auto"/>
            <w:hideMark/>
          </w:tcPr>
          <w:p w14:paraId="195AC3C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4A165CE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Importance of adequate pregnancy weight gain; dietary management</w:t>
            </w:r>
          </w:p>
        </w:tc>
        <w:tc>
          <w:tcPr>
            <w:tcW w:w="0" w:type="auto"/>
            <w:hideMark/>
          </w:tcPr>
          <w:p w14:paraId="56F5C93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E34A2D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F917D4B" w14:textId="77777777" w:rsidTr="00FE5285">
        <w:tc>
          <w:tcPr>
            <w:tcW w:w="0" w:type="auto"/>
            <w:hideMark/>
          </w:tcPr>
          <w:p w14:paraId="26B3D1C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5B82D19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Iron, folic acid and calcium in pregnancy — deeper focus on physiology &amp; supplementation</w:t>
            </w:r>
          </w:p>
        </w:tc>
        <w:tc>
          <w:tcPr>
            <w:tcW w:w="0" w:type="auto"/>
            <w:hideMark/>
          </w:tcPr>
          <w:p w14:paraId="44AFB76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41C5FB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17A5330" w14:textId="77777777" w:rsidTr="00FE5285">
        <w:tc>
          <w:tcPr>
            <w:tcW w:w="0" w:type="auto"/>
            <w:hideMark/>
          </w:tcPr>
          <w:p w14:paraId="3B80A9D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51FFB5A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Management of common pregnancy problems: morning sickness, constipation, anaemia</w:t>
            </w:r>
          </w:p>
        </w:tc>
        <w:tc>
          <w:tcPr>
            <w:tcW w:w="0" w:type="auto"/>
            <w:hideMark/>
          </w:tcPr>
          <w:p w14:paraId="59E7C13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AED6CF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62A8E50" w14:textId="77777777" w:rsidTr="00FE5285">
        <w:tc>
          <w:tcPr>
            <w:tcW w:w="0" w:type="auto"/>
            <w:hideMark/>
          </w:tcPr>
          <w:p w14:paraId="7CD6444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4305808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Pregnancy induced hypertension &amp; gestational diabetes management — dietary approaches</w:t>
            </w:r>
          </w:p>
        </w:tc>
        <w:tc>
          <w:tcPr>
            <w:tcW w:w="0" w:type="auto"/>
            <w:hideMark/>
          </w:tcPr>
          <w:p w14:paraId="451F975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7FD296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F584E29" w14:textId="77777777" w:rsidTr="00FE5285">
        <w:tc>
          <w:tcPr>
            <w:tcW w:w="0" w:type="auto"/>
            <w:hideMark/>
          </w:tcPr>
          <w:p w14:paraId="59A285D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4AF5E08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Nutrition during lactation — energy &amp; nutrient needs; dietary management</w:t>
            </w:r>
          </w:p>
        </w:tc>
        <w:tc>
          <w:tcPr>
            <w:tcW w:w="0" w:type="auto"/>
            <w:hideMark/>
          </w:tcPr>
          <w:p w14:paraId="55B356D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C1727A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3BF5DE0" w14:textId="77777777" w:rsidTr="00FE5285">
        <w:tc>
          <w:tcPr>
            <w:tcW w:w="0" w:type="auto"/>
            <w:hideMark/>
          </w:tcPr>
          <w:p w14:paraId="79BB72B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272C4E5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Food supplements during lactation; factors increasing breastmilk production</w:t>
            </w:r>
          </w:p>
        </w:tc>
        <w:tc>
          <w:tcPr>
            <w:tcW w:w="0" w:type="auto"/>
            <w:hideMark/>
          </w:tcPr>
          <w:p w14:paraId="69C534B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D835E2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50D6655B" w14:textId="77777777" w:rsidTr="00FE5285">
        <w:tc>
          <w:tcPr>
            <w:tcW w:w="0" w:type="auto"/>
            <w:hideMark/>
          </w:tcPr>
          <w:p w14:paraId="1F81293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391666A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Breastfeeding: colostrum, initiation, advantages; exclusive breastfeeding benefits</w:t>
            </w:r>
          </w:p>
        </w:tc>
        <w:tc>
          <w:tcPr>
            <w:tcW w:w="0" w:type="auto"/>
            <w:hideMark/>
          </w:tcPr>
          <w:p w14:paraId="2B6D592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D012AD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569C1D25" w14:textId="77777777" w:rsidTr="00FE5285">
        <w:tc>
          <w:tcPr>
            <w:tcW w:w="0" w:type="auto"/>
            <w:hideMark/>
          </w:tcPr>
          <w:p w14:paraId="4BFB44A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01867AE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Complementary feeding: initiation, types, scheduling and weaning management</w:t>
            </w:r>
          </w:p>
        </w:tc>
        <w:tc>
          <w:tcPr>
            <w:tcW w:w="0" w:type="auto"/>
            <w:hideMark/>
          </w:tcPr>
          <w:p w14:paraId="1F26233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5220EB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314148B" w14:textId="77777777" w:rsidTr="00FE5285">
        <w:tc>
          <w:tcPr>
            <w:tcW w:w="0" w:type="auto"/>
            <w:hideMark/>
          </w:tcPr>
          <w:p w14:paraId="3E170AA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10</w:t>
            </w:r>
          </w:p>
        </w:tc>
        <w:tc>
          <w:tcPr>
            <w:tcW w:w="0" w:type="auto"/>
            <w:hideMark/>
          </w:tcPr>
          <w:p w14:paraId="150010D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Nutritional requirements of toddlers &amp; pre-school children — growth needs &amp; feeding</w:t>
            </w:r>
          </w:p>
        </w:tc>
        <w:tc>
          <w:tcPr>
            <w:tcW w:w="0" w:type="auto"/>
            <w:hideMark/>
          </w:tcPr>
          <w:p w14:paraId="3E92EB1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55182C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3E7536C4" w14:textId="77777777" w:rsidTr="00FE5285">
        <w:tc>
          <w:tcPr>
            <w:tcW w:w="0" w:type="auto"/>
            <w:hideMark/>
          </w:tcPr>
          <w:p w14:paraId="7464EE1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11</w:t>
            </w:r>
          </w:p>
        </w:tc>
        <w:tc>
          <w:tcPr>
            <w:tcW w:w="0" w:type="auto"/>
            <w:hideMark/>
          </w:tcPr>
          <w:p w14:paraId="5F0DC64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Nutrition for school-going children &amp; adolescents — requirements &amp; common problems</w:t>
            </w:r>
          </w:p>
        </w:tc>
        <w:tc>
          <w:tcPr>
            <w:tcW w:w="0" w:type="auto"/>
            <w:hideMark/>
          </w:tcPr>
          <w:p w14:paraId="2E7CBCB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2602B9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7210CBF" w14:textId="77777777" w:rsidTr="00FE5285">
        <w:tc>
          <w:tcPr>
            <w:tcW w:w="0" w:type="auto"/>
            <w:hideMark/>
          </w:tcPr>
          <w:p w14:paraId="31C2E12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lastRenderedPageBreak/>
              <w:t>Week 12</w:t>
            </w:r>
          </w:p>
        </w:tc>
        <w:tc>
          <w:tcPr>
            <w:tcW w:w="0" w:type="auto"/>
            <w:hideMark/>
          </w:tcPr>
          <w:p w14:paraId="1C44B83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Nutrition for adults: maintenance, lifestyle-related disorders prevention</w:t>
            </w:r>
          </w:p>
        </w:tc>
        <w:tc>
          <w:tcPr>
            <w:tcW w:w="0" w:type="auto"/>
            <w:hideMark/>
          </w:tcPr>
          <w:p w14:paraId="135BD30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4BC4E9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2F94529" w14:textId="77777777" w:rsidTr="00FE5285">
        <w:tc>
          <w:tcPr>
            <w:tcW w:w="0" w:type="auto"/>
            <w:hideMark/>
          </w:tcPr>
          <w:p w14:paraId="19F2ACD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0" w:type="auto"/>
            <w:hideMark/>
          </w:tcPr>
          <w:p w14:paraId="0DDD897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Planning nutrition across life course — integrated care approach</w:t>
            </w:r>
          </w:p>
        </w:tc>
        <w:tc>
          <w:tcPr>
            <w:tcW w:w="0" w:type="auto"/>
            <w:hideMark/>
          </w:tcPr>
          <w:p w14:paraId="06EED65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3A1D87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40E3188" w14:textId="77777777" w:rsidTr="00FE5285">
        <w:tc>
          <w:tcPr>
            <w:tcW w:w="0" w:type="auto"/>
            <w:hideMark/>
          </w:tcPr>
          <w:p w14:paraId="6FDF152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5C3A67A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Revision of special physiological phases topics</w:t>
            </w:r>
          </w:p>
        </w:tc>
        <w:tc>
          <w:tcPr>
            <w:tcW w:w="0" w:type="auto"/>
            <w:hideMark/>
          </w:tcPr>
          <w:p w14:paraId="47A77BC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F43B89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80936DD" w14:textId="77777777" w:rsidTr="00FE5285">
        <w:tc>
          <w:tcPr>
            <w:tcW w:w="0" w:type="auto"/>
            <w:hideMark/>
          </w:tcPr>
          <w:p w14:paraId="0F8F07C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7D2AEB5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Assessment &amp; test (long/short answer mix)</w:t>
            </w:r>
          </w:p>
        </w:tc>
        <w:tc>
          <w:tcPr>
            <w:tcW w:w="0" w:type="auto"/>
            <w:hideMark/>
          </w:tcPr>
          <w:p w14:paraId="72930DF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E8CBBB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248A93A7" w14:textId="77777777" w:rsidR="00C04CA5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</w:p>
    <w:p w14:paraId="734F3F90" w14:textId="77777777" w:rsidR="00C04CA5" w:rsidRPr="009112A0" w:rsidRDefault="00C04CA5" w:rsidP="00C04CA5">
      <w:pPr>
        <w:rPr>
          <w:rFonts w:ascii="Times New Roman" w:hAnsi="Times New Roman"/>
          <w:b/>
          <w:bCs/>
          <w:sz w:val="24"/>
          <w:szCs w:val="24"/>
        </w:rPr>
      </w:pPr>
      <w:r w:rsidRPr="009112A0">
        <w:rPr>
          <w:rFonts w:ascii="Times New Roman" w:hAnsi="Times New Roman"/>
          <w:b/>
          <w:bCs/>
          <w:sz w:val="24"/>
          <w:szCs w:val="24"/>
        </w:rPr>
        <w:t>Practical</w:t>
      </w:r>
      <w:r w:rsidRPr="00A43DEF">
        <w:rPr>
          <w:rFonts w:ascii="Times New Roman" w:eastAsiaTheme="minorHAnsi" w:hAnsi="Times New Roman"/>
          <w:b/>
          <w:bCs/>
          <w:color w:val="000000"/>
          <w:sz w:val="23"/>
          <w:szCs w:val="23"/>
          <w14:ligatures w14:val="standardContextual"/>
        </w:rPr>
        <w:t xml:space="preserve"> </w:t>
      </w:r>
      <w:r>
        <w:rPr>
          <w:rFonts w:ascii="Times New Roman" w:eastAsiaTheme="minorHAnsi" w:hAnsi="Times New Roman"/>
          <w:b/>
          <w:bCs/>
          <w:color w:val="000000"/>
          <w:sz w:val="23"/>
          <w:szCs w:val="23"/>
          <w14:ligatures w14:val="standardContextual"/>
        </w:rPr>
        <w:t>(</w:t>
      </w:r>
      <w:r w:rsidRPr="00A43DEF">
        <w:rPr>
          <w:rFonts w:ascii="Times New Roman" w:hAnsi="Times New Roman"/>
          <w:b/>
          <w:bCs/>
          <w:sz w:val="24"/>
          <w:szCs w:val="24"/>
        </w:rPr>
        <w:t>MI-5P: Nutrition in different phases of Human life Cycle (Practical)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5538"/>
        <w:gridCol w:w="1488"/>
        <w:gridCol w:w="1787"/>
      </w:tblGrid>
      <w:tr w:rsidR="00C04CA5" w:rsidRPr="009112A0" w14:paraId="7848EC45" w14:textId="77777777" w:rsidTr="00FE5285">
        <w:tc>
          <w:tcPr>
            <w:tcW w:w="0" w:type="auto"/>
            <w:hideMark/>
          </w:tcPr>
          <w:p w14:paraId="4246659B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14:paraId="21B4D389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Practical Exercises</w:t>
            </w:r>
          </w:p>
        </w:tc>
        <w:tc>
          <w:tcPr>
            <w:tcW w:w="0" w:type="auto"/>
            <w:hideMark/>
          </w:tcPr>
          <w:p w14:paraId="3123FBA6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No. of Lectures</w:t>
            </w:r>
          </w:p>
        </w:tc>
        <w:tc>
          <w:tcPr>
            <w:tcW w:w="0" w:type="auto"/>
            <w:hideMark/>
          </w:tcPr>
          <w:p w14:paraId="4C79D0B7" w14:textId="77777777" w:rsidR="00C04CA5" w:rsidRPr="009112A0" w:rsidRDefault="00C04CA5" w:rsidP="00FE52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12A0">
              <w:rPr>
                <w:rFonts w:ascii="Times New Roman" w:hAnsi="Times New Roman"/>
                <w:b/>
                <w:bCs/>
                <w:sz w:val="24"/>
                <w:szCs w:val="24"/>
              </w:rPr>
              <w:t>Name of the Teacher</w:t>
            </w:r>
          </w:p>
        </w:tc>
      </w:tr>
      <w:tr w:rsidR="00C04CA5" w:rsidRPr="009112A0" w14:paraId="14417AB6" w14:textId="77777777" w:rsidTr="00FE5285">
        <w:tc>
          <w:tcPr>
            <w:tcW w:w="0" w:type="auto"/>
            <w:hideMark/>
          </w:tcPr>
          <w:p w14:paraId="209D139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</w:t>
            </w:r>
          </w:p>
        </w:tc>
        <w:tc>
          <w:tcPr>
            <w:tcW w:w="0" w:type="auto"/>
            <w:hideMark/>
          </w:tcPr>
          <w:p w14:paraId="45048F4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Planning &amp; preparation of balanced diet for a pregnant woman (case-based)</w:t>
            </w:r>
          </w:p>
        </w:tc>
        <w:tc>
          <w:tcPr>
            <w:tcW w:w="0" w:type="auto"/>
            <w:hideMark/>
          </w:tcPr>
          <w:p w14:paraId="5AFA267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9A32EA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AC4CD11" w14:textId="77777777" w:rsidTr="00FE5285">
        <w:tc>
          <w:tcPr>
            <w:tcW w:w="0" w:type="auto"/>
            <w:hideMark/>
          </w:tcPr>
          <w:p w14:paraId="2F0D5AE1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2</w:t>
            </w:r>
          </w:p>
        </w:tc>
        <w:tc>
          <w:tcPr>
            <w:tcW w:w="0" w:type="auto"/>
            <w:hideMark/>
          </w:tcPr>
          <w:p w14:paraId="2E643D8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cooking demonstration &amp; nutritive calculations for pregnancy diet</w:t>
            </w:r>
          </w:p>
        </w:tc>
        <w:tc>
          <w:tcPr>
            <w:tcW w:w="0" w:type="auto"/>
            <w:hideMark/>
          </w:tcPr>
          <w:p w14:paraId="569880E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3965EE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92D6EE0" w14:textId="77777777" w:rsidTr="00FE5285">
        <w:tc>
          <w:tcPr>
            <w:tcW w:w="0" w:type="auto"/>
            <w:hideMark/>
          </w:tcPr>
          <w:p w14:paraId="5AFBE1A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3</w:t>
            </w:r>
          </w:p>
        </w:tc>
        <w:tc>
          <w:tcPr>
            <w:tcW w:w="0" w:type="auto"/>
            <w:hideMark/>
          </w:tcPr>
          <w:p w14:paraId="0C0C099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Planning &amp; preparation of balanced diet for a lactating woman — menu design</w:t>
            </w:r>
          </w:p>
        </w:tc>
        <w:tc>
          <w:tcPr>
            <w:tcW w:w="0" w:type="auto"/>
            <w:hideMark/>
          </w:tcPr>
          <w:p w14:paraId="44D9153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70EADC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4ABD8E6B" w14:textId="77777777" w:rsidTr="00FE5285">
        <w:tc>
          <w:tcPr>
            <w:tcW w:w="0" w:type="auto"/>
            <w:hideMark/>
          </w:tcPr>
          <w:p w14:paraId="0F03817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4</w:t>
            </w:r>
          </w:p>
        </w:tc>
        <w:tc>
          <w:tcPr>
            <w:tcW w:w="0" w:type="auto"/>
            <w:hideMark/>
          </w:tcPr>
          <w:p w14:paraId="1489550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Practical: lactation diet cooking &amp; portion size demonstration</w:t>
            </w:r>
          </w:p>
        </w:tc>
        <w:tc>
          <w:tcPr>
            <w:tcW w:w="0" w:type="auto"/>
            <w:hideMark/>
          </w:tcPr>
          <w:p w14:paraId="7390590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3B4D0D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6186EC6" w14:textId="77777777" w:rsidTr="00FE5285">
        <w:tc>
          <w:tcPr>
            <w:tcW w:w="0" w:type="auto"/>
            <w:hideMark/>
          </w:tcPr>
          <w:p w14:paraId="650D7A6E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5</w:t>
            </w:r>
          </w:p>
        </w:tc>
        <w:tc>
          <w:tcPr>
            <w:tcW w:w="0" w:type="auto"/>
            <w:hideMark/>
          </w:tcPr>
          <w:p w14:paraId="511ECCD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Planning &amp; preparation of balanced diet for a pre-school child (weaning menus)</w:t>
            </w:r>
          </w:p>
        </w:tc>
        <w:tc>
          <w:tcPr>
            <w:tcW w:w="0" w:type="auto"/>
            <w:hideMark/>
          </w:tcPr>
          <w:p w14:paraId="25A4354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79BFBD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C6FB479" w14:textId="77777777" w:rsidTr="00FE5285">
        <w:tc>
          <w:tcPr>
            <w:tcW w:w="0" w:type="auto"/>
            <w:hideMark/>
          </w:tcPr>
          <w:p w14:paraId="125E605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6</w:t>
            </w:r>
          </w:p>
        </w:tc>
        <w:tc>
          <w:tcPr>
            <w:tcW w:w="0" w:type="auto"/>
            <w:hideMark/>
          </w:tcPr>
          <w:p w14:paraId="49A2F59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Practical: feeding techniques &amp; recipe modification for pre-school child</w:t>
            </w:r>
          </w:p>
        </w:tc>
        <w:tc>
          <w:tcPr>
            <w:tcW w:w="0" w:type="auto"/>
            <w:hideMark/>
          </w:tcPr>
          <w:p w14:paraId="0BB3C79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AFBE43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7DB665DD" w14:textId="77777777" w:rsidTr="00FE5285">
        <w:tc>
          <w:tcPr>
            <w:tcW w:w="0" w:type="auto"/>
            <w:hideMark/>
          </w:tcPr>
          <w:p w14:paraId="646B8EA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7</w:t>
            </w:r>
          </w:p>
        </w:tc>
        <w:tc>
          <w:tcPr>
            <w:tcW w:w="0" w:type="auto"/>
            <w:hideMark/>
          </w:tcPr>
          <w:p w14:paraId="0D4B75F5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Planning &amp; preparation of balanced diet for school-going child — mid-day meal style</w:t>
            </w:r>
          </w:p>
        </w:tc>
        <w:tc>
          <w:tcPr>
            <w:tcW w:w="0" w:type="auto"/>
            <w:hideMark/>
          </w:tcPr>
          <w:p w14:paraId="22F8E5B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191495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91BC09E" w14:textId="77777777" w:rsidTr="00FE5285">
        <w:tc>
          <w:tcPr>
            <w:tcW w:w="0" w:type="auto"/>
            <w:hideMark/>
          </w:tcPr>
          <w:p w14:paraId="596ECD6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8</w:t>
            </w:r>
          </w:p>
        </w:tc>
        <w:tc>
          <w:tcPr>
            <w:tcW w:w="0" w:type="auto"/>
            <w:hideMark/>
          </w:tcPr>
          <w:p w14:paraId="0ACA43C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Practical: adolescent diet planning &amp; sample menu preparation</w:t>
            </w:r>
          </w:p>
        </w:tc>
        <w:tc>
          <w:tcPr>
            <w:tcW w:w="0" w:type="auto"/>
            <w:hideMark/>
          </w:tcPr>
          <w:p w14:paraId="0C9709F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9659542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2DDD6533" w14:textId="77777777" w:rsidTr="00FE5285">
        <w:tc>
          <w:tcPr>
            <w:tcW w:w="0" w:type="auto"/>
            <w:hideMark/>
          </w:tcPr>
          <w:p w14:paraId="68B95DB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9</w:t>
            </w:r>
          </w:p>
        </w:tc>
        <w:tc>
          <w:tcPr>
            <w:tcW w:w="0" w:type="auto"/>
            <w:hideMark/>
          </w:tcPr>
          <w:p w14:paraId="2A4D1A0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Practical: adult diet planning (workplace/shift workers) — demonstration</w:t>
            </w:r>
          </w:p>
        </w:tc>
        <w:tc>
          <w:tcPr>
            <w:tcW w:w="0" w:type="auto"/>
            <w:hideMark/>
          </w:tcPr>
          <w:p w14:paraId="6AEC9BF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22844A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AD4F428" w14:textId="77777777" w:rsidTr="00FE5285">
        <w:tc>
          <w:tcPr>
            <w:tcW w:w="0" w:type="auto"/>
            <w:hideMark/>
          </w:tcPr>
          <w:p w14:paraId="21801C6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lastRenderedPageBreak/>
              <w:t>Week 10</w:t>
            </w:r>
          </w:p>
        </w:tc>
        <w:tc>
          <w:tcPr>
            <w:tcW w:w="0" w:type="auto"/>
            <w:hideMark/>
          </w:tcPr>
          <w:p w14:paraId="4ACEBB8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Case study kitchen lab: adapt diets for health conditions in different age groups</w:t>
            </w:r>
          </w:p>
        </w:tc>
        <w:tc>
          <w:tcPr>
            <w:tcW w:w="0" w:type="auto"/>
            <w:hideMark/>
          </w:tcPr>
          <w:p w14:paraId="77FD7D56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2BE552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225149D" w14:textId="77777777" w:rsidTr="00FE5285">
        <w:tc>
          <w:tcPr>
            <w:tcW w:w="0" w:type="auto"/>
            <w:hideMark/>
          </w:tcPr>
          <w:p w14:paraId="06A7979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11</w:t>
            </w:r>
          </w:p>
        </w:tc>
        <w:tc>
          <w:tcPr>
            <w:tcW w:w="0" w:type="auto"/>
            <w:hideMark/>
          </w:tcPr>
          <w:p w14:paraId="666E8B6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consolidation &amp; record maintenance</w:t>
            </w:r>
          </w:p>
        </w:tc>
        <w:tc>
          <w:tcPr>
            <w:tcW w:w="0" w:type="auto"/>
            <w:hideMark/>
          </w:tcPr>
          <w:p w14:paraId="39E63C84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0AC6ED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6DE92FAA" w14:textId="77777777" w:rsidTr="00FE5285">
        <w:tc>
          <w:tcPr>
            <w:tcW w:w="0" w:type="auto"/>
            <w:hideMark/>
          </w:tcPr>
          <w:p w14:paraId="63946ABA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12</w:t>
            </w:r>
          </w:p>
        </w:tc>
        <w:tc>
          <w:tcPr>
            <w:tcW w:w="0" w:type="auto"/>
            <w:hideMark/>
          </w:tcPr>
          <w:p w14:paraId="4FCF5B6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submission, viva &amp; assessment</w:t>
            </w:r>
          </w:p>
        </w:tc>
        <w:tc>
          <w:tcPr>
            <w:tcW w:w="0" w:type="auto"/>
            <w:hideMark/>
          </w:tcPr>
          <w:p w14:paraId="60F27C98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1A2CEED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20CB4CF" w14:textId="77777777" w:rsidTr="00FE5285">
        <w:tc>
          <w:tcPr>
            <w:tcW w:w="0" w:type="auto"/>
            <w:hideMark/>
          </w:tcPr>
          <w:p w14:paraId="25D6773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13</w:t>
            </w:r>
          </w:p>
        </w:tc>
        <w:tc>
          <w:tcPr>
            <w:tcW w:w="0" w:type="auto"/>
            <w:hideMark/>
          </w:tcPr>
          <w:p w14:paraId="2FA8F09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Remedial practical / catch-up</w:t>
            </w:r>
          </w:p>
        </w:tc>
        <w:tc>
          <w:tcPr>
            <w:tcW w:w="0" w:type="auto"/>
            <w:hideMark/>
          </w:tcPr>
          <w:p w14:paraId="7F23C399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A13BB7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18DBBC11" w14:textId="77777777" w:rsidTr="00FE5285">
        <w:tc>
          <w:tcPr>
            <w:tcW w:w="0" w:type="auto"/>
            <w:hideMark/>
          </w:tcPr>
          <w:p w14:paraId="3C81091F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14</w:t>
            </w:r>
          </w:p>
        </w:tc>
        <w:tc>
          <w:tcPr>
            <w:tcW w:w="0" w:type="auto"/>
            <w:hideMark/>
          </w:tcPr>
          <w:p w14:paraId="3D47AC4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Practical correction / finalization</w:t>
            </w:r>
          </w:p>
        </w:tc>
        <w:tc>
          <w:tcPr>
            <w:tcW w:w="0" w:type="auto"/>
            <w:hideMark/>
          </w:tcPr>
          <w:p w14:paraId="01A8EB4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855A65B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  <w:tr w:rsidR="00C04CA5" w:rsidRPr="009112A0" w14:paraId="0F34ABEB" w14:textId="77777777" w:rsidTr="00FE5285">
        <w:tc>
          <w:tcPr>
            <w:tcW w:w="0" w:type="auto"/>
            <w:hideMark/>
          </w:tcPr>
          <w:p w14:paraId="40CA904C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Week 15</w:t>
            </w:r>
          </w:p>
        </w:tc>
        <w:tc>
          <w:tcPr>
            <w:tcW w:w="0" w:type="auto"/>
            <w:hideMark/>
          </w:tcPr>
          <w:p w14:paraId="360E8F53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Final practical presentations &amp; grading</w:t>
            </w:r>
          </w:p>
        </w:tc>
        <w:tc>
          <w:tcPr>
            <w:tcW w:w="0" w:type="auto"/>
            <w:hideMark/>
          </w:tcPr>
          <w:p w14:paraId="679D2337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25CDA70" w14:textId="77777777" w:rsidR="00C04CA5" w:rsidRPr="009112A0" w:rsidRDefault="00C04CA5" w:rsidP="00FE5285">
            <w:pPr>
              <w:rPr>
                <w:rFonts w:ascii="Times New Roman" w:hAnsi="Times New Roman"/>
                <w:sz w:val="24"/>
                <w:szCs w:val="24"/>
              </w:rPr>
            </w:pPr>
            <w:r w:rsidRPr="009112A0">
              <w:rPr>
                <w:rFonts w:ascii="Times New Roman" w:hAnsi="Times New Roman"/>
                <w:sz w:val="24"/>
                <w:szCs w:val="24"/>
              </w:rPr>
              <w:t>AAP</w:t>
            </w:r>
          </w:p>
        </w:tc>
      </w:tr>
    </w:tbl>
    <w:p w14:paraId="72B416CF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01DBE522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6BF20C69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3FD307CA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1DDEB3AA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039F4E16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118366DB" w14:textId="77777777" w:rsidR="00C04CA5" w:rsidRDefault="00C04CA5" w:rsidP="00C04CA5">
      <w:pPr>
        <w:rPr>
          <w:rFonts w:ascii="Times New Roman" w:hAnsi="Times New Roman"/>
          <w:sz w:val="24"/>
          <w:szCs w:val="24"/>
        </w:rPr>
      </w:pPr>
    </w:p>
    <w:p w14:paraId="671C6DA2" w14:textId="5795FE2A" w:rsidR="002B5FAA" w:rsidRPr="007C2726" w:rsidRDefault="002B5FAA" w:rsidP="00CE3287">
      <w:pPr>
        <w:pStyle w:val="DefaultText1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right="-330"/>
        <w:rPr>
          <w:b/>
          <w:bCs/>
          <w:color w:val="auto"/>
        </w:rPr>
      </w:pPr>
    </w:p>
    <w:sectPr w:rsidR="002B5FAA" w:rsidRPr="007C2726" w:rsidSect="004D16FC">
      <w:headerReference w:type="default" r:id="rId7"/>
      <w:pgSz w:w="11906" w:h="16838"/>
      <w:pgMar w:top="1293" w:right="1133" w:bottom="426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D018" w14:textId="77777777" w:rsidR="007D55DD" w:rsidRDefault="007D55DD" w:rsidP="00CE3287">
      <w:pPr>
        <w:spacing w:after="0" w:line="240" w:lineRule="auto"/>
      </w:pPr>
      <w:r>
        <w:separator/>
      </w:r>
    </w:p>
  </w:endnote>
  <w:endnote w:type="continuationSeparator" w:id="0">
    <w:p w14:paraId="5F181AC9" w14:textId="77777777" w:rsidR="007D55DD" w:rsidRDefault="007D55DD" w:rsidP="00CE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EBC5B" w14:textId="77777777" w:rsidR="007D55DD" w:rsidRDefault="007D55DD" w:rsidP="00CE3287">
      <w:pPr>
        <w:spacing w:after="0" w:line="240" w:lineRule="auto"/>
      </w:pPr>
      <w:r>
        <w:separator/>
      </w:r>
    </w:p>
  </w:footnote>
  <w:footnote w:type="continuationSeparator" w:id="0">
    <w:p w14:paraId="777721F7" w14:textId="77777777" w:rsidR="007D55DD" w:rsidRDefault="007D55DD" w:rsidP="00CE3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D645" w14:textId="77777777" w:rsidR="00CE3287" w:rsidRPr="00E97A84" w:rsidRDefault="00CE3287" w:rsidP="00CE3287">
    <w:pPr>
      <w:pStyle w:val="DefaultText11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5954"/>
        <w:tab w:val="left" w:pos="6480"/>
        <w:tab w:val="left" w:pos="756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142"/>
      <w:jc w:val="right"/>
      <w:rPr>
        <w:rFonts w:ascii="Century Schoolbook" w:hAnsi="Century Schoolbook" w:cs="Courier New"/>
        <w:color w:val="0000FF"/>
        <w:sz w:val="22"/>
        <w:szCs w:val="22"/>
      </w:rPr>
    </w:pPr>
    <w:r>
      <w:rPr>
        <w:noProof/>
        <w:color w:val="0000FF"/>
        <w:sz w:val="28"/>
        <w:szCs w:val="28"/>
        <w:lang w:val="en-IN" w:eastAsia="en-IN" w:bidi="bn-IN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7A5BFB6" wp14:editId="41358E29">
              <wp:simplePos x="0" y="0"/>
              <wp:positionH relativeFrom="page">
                <wp:align>left</wp:align>
              </wp:positionH>
              <wp:positionV relativeFrom="paragraph">
                <wp:posOffset>-104140</wp:posOffset>
              </wp:positionV>
              <wp:extent cx="7545070" cy="1685925"/>
              <wp:effectExtent l="0" t="0" r="17780" b="28575"/>
              <wp:wrapNone/>
              <wp:docPr id="3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5070" cy="1685925"/>
                      </a:xfrm>
                      <a:prstGeom prst="rect">
                        <a:avLst/>
                      </a:prstGeom>
                      <a:solidFill>
                        <a:srgbClr val="FFFFCC"/>
                      </a:solidFill>
                      <a:ln w="9525">
                        <a:solidFill>
                          <a:srgbClr val="FFFFC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05E25" id="Rectangle 17" o:spid="_x0000_s1026" style="position:absolute;margin-left:0;margin-top:-8.2pt;width:594.1pt;height:132.7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" fillcolor="#ffc" strokecolor="#ffc">
              <w10:wrap anchorx="page"/>
            </v:rect>
          </w:pict>
        </mc:Fallback>
      </mc:AlternateContent>
    </w:r>
    <w:r w:rsidRPr="00E97A84">
      <w:rPr>
        <w:color w:val="0000FF"/>
        <w:sz w:val="28"/>
        <w:szCs w:val="28"/>
      </w:rPr>
      <w:t xml:space="preserve">                Phone: 03225-255024</w:t>
    </w:r>
  </w:p>
  <w:p w14:paraId="0699F175" w14:textId="77777777" w:rsidR="00CE3287" w:rsidRPr="00A95808" w:rsidRDefault="00CE3287" w:rsidP="00CE3287">
    <w:pPr>
      <w:pStyle w:val="DefaultText11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-851" w:right="-613"/>
      <w:jc w:val="center"/>
      <w:rPr>
        <w:rFonts w:ascii="Algerian" w:hAnsi="Algerian"/>
        <w:b/>
        <w:bCs/>
        <w:color w:val="0000FF"/>
        <w:sz w:val="48"/>
        <w:szCs w:val="48"/>
      </w:rPr>
    </w:pPr>
    <w:r>
      <w:rPr>
        <w:rFonts w:ascii="Algerian" w:hAnsi="Algerian"/>
        <w:b/>
        <w:bCs/>
        <w:color w:val="0000FF"/>
        <w:sz w:val="36"/>
        <w:szCs w:val="36"/>
      </w:rPr>
      <w:t xml:space="preserve">    </w:t>
    </w:r>
    <w:r w:rsidRPr="00A95808">
      <w:rPr>
        <w:rFonts w:ascii="Algerian" w:hAnsi="Algerian"/>
        <w:b/>
        <w:bCs/>
        <w:color w:val="0000FF"/>
        <w:sz w:val="36"/>
        <w:szCs w:val="36"/>
      </w:rPr>
      <w:t>Ghatal Rabindra Satabarsiki Mahavidyalaya</w:t>
    </w:r>
  </w:p>
  <w:p w14:paraId="5AD0C78E" w14:textId="3ED25262" w:rsidR="00CE3287" w:rsidRDefault="004D16FC" w:rsidP="004D16FC">
    <w:pPr>
      <w:pStyle w:val="DefaultText11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771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393"/>
        <w:tab w:val="left" w:pos="10800"/>
        <w:tab w:val="left" w:pos="11520"/>
      </w:tabs>
      <w:ind w:left="-851" w:right="-613"/>
      <w:rPr>
        <w:rFonts w:ascii="Bookman Old Style" w:hAnsi="Bookman Old Style" w:cs="Arial"/>
        <w:b/>
        <w:bCs/>
        <w:color w:val="0000FF"/>
        <w:szCs w:val="24"/>
      </w:rPr>
    </w:pPr>
    <w:r>
      <w:rPr>
        <w:rFonts w:ascii="Bookman Old Style" w:hAnsi="Bookman Old Style" w:cs="Arial"/>
        <w:b/>
        <w:bCs/>
        <w:color w:val="0000FF"/>
        <w:szCs w:val="24"/>
      </w:rPr>
      <w:tab/>
    </w:r>
    <w:r w:rsidR="00CE3287">
      <w:rPr>
        <w:noProof/>
        <w:szCs w:val="24"/>
      </w:rPr>
      <w:drawing>
        <wp:anchor distT="0" distB="0" distL="114300" distR="114300" simplePos="0" relativeHeight="251662336" behindDoc="1" locked="0" layoutInCell="1" allowOverlap="1" wp14:anchorId="30EBBB7E" wp14:editId="5E84951B">
          <wp:simplePos x="0" y="0"/>
          <wp:positionH relativeFrom="column">
            <wp:posOffset>-316865</wp:posOffset>
          </wp:positionH>
          <wp:positionV relativeFrom="paragraph">
            <wp:posOffset>12065</wp:posOffset>
          </wp:positionV>
          <wp:extent cx="838200" cy="850265"/>
          <wp:effectExtent l="0" t="0" r="0" b="0"/>
          <wp:wrapNone/>
          <wp:docPr id="36" name="Picture 36" descr="co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ollege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5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E3287">
      <w:rPr>
        <w:noProof/>
      </w:rPr>
      <w:drawing>
        <wp:anchor distT="0" distB="0" distL="114300" distR="114300" simplePos="0" relativeHeight="251660288" behindDoc="1" locked="0" layoutInCell="1" allowOverlap="1" wp14:anchorId="1F591FD3" wp14:editId="3926B486">
          <wp:simplePos x="0" y="0"/>
          <wp:positionH relativeFrom="column">
            <wp:posOffset>-316865</wp:posOffset>
          </wp:positionH>
          <wp:positionV relativeFrom="paragraph">
            <wp:posOffset>92710</wp:posOffset>
          </wp:positionV>
          <wp:extent cx="838200" cy="850265"/>
          <wp:effectExtent l="0" t="0" r="0" b="0"/>
          <wp:wrapNone/>
          <wp:docPr id="37" name="Picture 37" descr="co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oollege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5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E3287">
      <w:rPr>
        <w:rFonts w:ascii="Bookman Old Style" w:hAnsi="Bookman Old Style" w:cs="Arial"/>
        <w:b/>
        <w:bCs/>
        <w:color w:val="0000FF"/>
        <w:szCs w:val="24"/>
      </w:rPr>
      <w:t xml:space="preserve">     </w:t>
    </w:r>
    <w:r w:rsidR="00CE3287" w:rsidRPr="00A4715A">
      <w:rPr>
        <w:rFonts w:ascii="Bookman Old Style" w:hAnsi="Bookman Old Style" w:cs="Arial"/>
        <w:b/>
        <w:bCs/>
        <w:color w:val="0000FF"/>
        <w:szCs w:val="24"/>
      </w:rPr>
      <w:t>NAAC Accredited</w:t>
    </w:r>
    <w:r w:rsidR="00CE3287">
      <w:rPr>
        <w:rFonts w:ascii="Bookman Old Style" w:hAnsi="Bookman Old Style" w:cs="Arial"/>
        <w:b/>
        <w:bCs/>
        <w:color w:val="0000FF"/>
        <w:szCs w:val="24"/>
      </w:rPr>
      <w:t xml:space="preserve"> (Grade-B) UGC Recognized Multi-faculty College</w:t>
    </w:r>
    <w:r>
      <w:rPr>
        <w:rFonts w:ascii="Bookman Old Style" w:hAnsi="Bookman Old Style" w:cs="Arial"/>
        <w:b/>
        <w:bCs/>
        <w:color w:val="0000FF"/>
        <w:szCs w:val="24"/>
      </w:rPr>
      <w:tab/>
    </w:r>
    <w:r>
      <w:rPr>
        <w:rFonts w:ascii="Bookman Old Style" w:hAnsi="Bookman Old Style" w:cs="Arial"/>
        <w:b/>
        <w:bCs/>
        <w:color w:val="0000FF"/>
        <w:szCs w:val="24"/>
      </w:rPr>
      <w:tab/>
    </w:r>
    <w:r>
      <w:rPr>
        <w:rFonts w:ascii="Bookman Old Style" w:hAnsi="Bookman Old Style" w:cs="Arial"/>
        <w:b/>
        <w:bCs/>
        <w:color w:val="0000FF"/>
        <w:szCs w:val="24"/>
      </w:rPr>
      <w:tab/>
    </w:r>
  </w:p>
  <w:p w14:paraId="16847951" w14:textId="77777777" w:rsidR="00CE3287" w:rsidRDefault="00CE3287" w:rsidP="00CE3287">
    <w:pPr>
      <w:pStyle w:val="DefaultText11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-851" w:right="-613"/>
      <w:jc w:val="center"/>
      <w:rPr>
        <w:rFonts w:ascii="Bookman Old Style" w:hAnsi="Bookman Old Style" w:cs="Arial"/>
        <w:b/>
        <w:bCs/>
        <w:color w:val="0000FF"/>
        <w:szCs w:val="24"/>
      </w:rPr>
    </w:pPr>
    <w:r>
      <w:rPr>
        <w:rFonts w:ascii="Bookman Old Style" w:hAnsi="Bookman Old Style" w:cs="Arial"/>
        <w:b/>
        <w:bCs/>
        <w:color w:val="0000FF"/>
        <w:szCs w:val="24"/>
      </w:rPr>
      <w:t xml:space="preserve">     Affiliated to Vidyasagar University </w:t>
    </w:r>
  </w:p>
  <w:p w14:paraId="732ECD06" w14:textId="77777777" w:rsidR="00CE3287" w:rsidRPr="00A4715A" w:rsidRDefault="00CE3287" w:rsidP="00CE3287">
    <w:pPr>
      <w:pStyle w:val="DefaultText11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-851" w:right="-613"/>
      <w:jc w:val="center"/>
      <w:rPr>
        <w:rFonts w:ascii="Bookman Old Style" w:hAnsi="Bookman Old Style" w:cs="Arial"/>
        <w:b/>
        <w:bCs/>
        <w:color w:val="0000FF"/>
        <w:szCs w:val="24"/>
      </w:rPr>
    </w:pPr>
    <w:r w:rsidRPr="00A4715A">
      <w:rPr>
        <w:rFonts w:ascii="Bookman Old Style" w:hAnsi="Bookman Old Style" w:cs="Arial"/>
        <w:b/>
        <w:bCs/>
        <w:color w:val="0000FF"/>
        <w:szCs w:val="24"/>
      </w:rPr>
      <w:t xml:space="preserve">   ESTD. - 1961</w:t>
    </w:r>
  </w:p>
  <w:p w14:paraId="657C4CA6" w14:textId="77777777" w:rsidR="00CE3287" w:rsidRPr="004D16FC" w:rsidRDefault="00CE3287" w:rsidP="00CE3287">
    <w:pPr>
      <w:pStyle w:val="DefaultText11"/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-851" w:right="-613" w:hanging="283"/>
      <w:jc w:val="center"/>
      <w:rPr>
        <w:rFonts w:ascii="Arial Black" w:hAnsi="Arial Black"/>
        <w:color w:val="0000FF"/>
        <w:szCs w:val="24"/>
      </w:rPr>
    </w:pPr>
    <w:proofErr w:type="gramStart"/>
    <w:r w:rsidRPr="004D16FC">
      <w:rPr>
        <w:rFonts w:ascii="Arial Black" w:hAnsi="Arial Black"/>
        <w:color w:val="0000FF"/>
        <w:szCs w:val="24"/>
      </w:rPr>
      <w:t>Ghatal :</w:t>
    </w:r>
    <w:proofErr w:type="gramEnd"/>
    <w:r w:rsidRPr="004D16FC">
      <w:rPr>
        <w:rFonts w:ascii="Arial Black" w:hAnsi="Arial Black"/>
        <w:color w:val="0000FF"/>
        <w:szCs w:val="24"/>
      </w:rPr>
      <w:t xml:space="preserve">: Paschim </w:t>
    </w:r>
    <w:proofErr w:type="gramStart"/>
    <w:r w:rsidRPr="004D16FC">
      <w:rPr>
        <w:rFonts w:ascii="Arial Black" w:hAnsi="Arial Black"/>
        <w:color w:val="0000FF"/>
        <w:szCs w:val="24"/>
      </w:rPr>
      <w:t>Medinipur :</w:t>
    </w:r>
    <w:proofErr w:type="gramEnd"/>
    <w:r w:rsidRPr="004D16FC">
      <w:rPr>
        <w:rFonts w:ascii="Arial Black" w:hAnsi="Arial Black"/>
        <w:color w:val="0000FF"/>
        <w:szCs w:val="24"/>
      </w:rPr>
      <w:t>: 721212</w:t>
    </w:r>
  </w:p>
  <w:p w14:paraId="6C9564AD" w14:textId="77777777" w:rsidR="00CE3287" w:rsidRDefault="00CE3287" w:rsidP="00CE3287">
    <w:pPr>
      <w:pStyle w:val="DefaultText11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-851" w:right="-613"/>
      <w:jc w:val="center"/>
      <w:rPr>
        <w:sz w:val="28"/>
        <w:szCs w:val="28"/>
      </w:rPr>
    </w:pPr>
    <w:r w:rsidRPr="00A4715A">
      <w:rPr>
        <w:color w:val="0000FF"/>
        <w:sz w:val="28"/>
        <w:szCs w:val="28"/>
      </w:rPr>
      <w:t>Website :</w:t>
    </w:r>
    <w:hyperlink r:id="rId2" w:history="1">
      <w:r w:rsidRPr="00874892">
        <w:rPr>
          <w:rStyle w:val="Hyperlink"/>
          <w:sz w:val="28"/>
          <w:szCs w:val="28"/>
          <w:u w:val="none"/>
        </w:rPr>
        <w:t>www.grsm.ac.in</w:t>
      </w:r>
    </w:hyperlink>
    <w:r w:rsidRPr="00A4715A">
      <w:rPr>
        <w:color w:val="0000FF"/>
        <w:sz w:val="28"/>
        <w:szCs w:val="28"/>
      </w:rPr>
      <w:t xml:space="preserve"> // E-Mail : </w:t>
    </w:r>
    <w:hyperlink r:id="rId3" w:history="1">
      <w:r w:rsidRPr="00874892">
        <w:rPr>
          <w:rStyle w:val="Hyperlink"/>
          <w:sz w:val="28"/>
          <w:szCs w:val="28"/>
          <w:u w:val="none"/>
        </w:rPr>
        <w:t>principal@grsm.ac.in</w:t>
      </w:r>
    </w:hyperlink>
  </w:p>
  <w:p w14:paraId="3A444206" w14:textId="77777777" w:rsidR="00CE3287" w:rsidRPr="008C38CD" w:rsidRDefault="00CE3287" w:rsidP="00CE3287">
    <w:pPr>
      <w:pStyle w:val="DefaultText11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-851" w:right="-613"/>
      <w:jc w:val="center"/>
      <w:rPr>
        <w:sz w:val="28"/>
        <w:szCs w:val="28"/>
      </w:rPr>
    </w:pPr>
    <w:r>
      <w:rPr>
        <w:noProof/>
        <w:color w:val="0000FF"/>
        <w:lang w:val="en-IN" w:eastAsia="en-IN" w:bidi="bn-IN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CE84E7A" wp14:editId="171750FA">
              <wp:simplePos x="0" y="0"/>
              <wp:positionH relativeFrom="column">
                <wp:posOffset>-915670</wp:posOffset>
              </wp:positionH>
              <wp:positionV relativeFrom="paragraph">
                <wp:posOffset>99694</wp:posOffset>
              </wp:positionV>
              <wp:extent cx="11155045" cy="0"/>
              <wp:effectExtent l="0" t="0" r="0" b="0"/>
              <wp:wrapNone/>
              <wp:docPr id="2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15504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B66A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-72.1pt;margin-top:7.85pt;width:878.3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" strokecolor="blue" strokeweight="1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2369"/>
    <w:multiLevelType w:val="hybridMultilevel"/>
    <w:tmpl w:val="541ABE7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6575B"/>
    <w:multiLevelType w:val="hybridMultilevel"/>
    <w:tmpl w:val="0254A0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936B7"/>
    <w:multiLevelType w:val="hybridMultilevel"/>
    <w:tmpl w:val="20AEF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F4C41"/>
    <w:multiLevelType w:val="multilevel"/>
    <w:tmpl w:val="363C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387769"/>
    <w:multiLevelType w:val="hybridMultilevel"/>
    <w:tmpl w:val="6C3EE544"/>
    <w:lvl w:ilvl="0" w:tplc="778E00CA">
      <w:start w:val="1"/>
      <w:numFmt w:val="decimal"/>
      <w:lvlText w:val="%1)"/>
      <w:lvlJc w:val="left"/>
      <w:pPr>
        <w:ind w:left="10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124ADD"/>
    <w:multiLevelType w:val="hybridMultilevel"/>
    <w:tmpl w:val="154EAFB4"/>
    <w:lvl w:ilvl="0" w:tplc="4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8210B"/>
    <w:multiLevelType w:val="multilevel"/>
    <w:tmpl w:val="B302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206821"/>
    <w:multiLevelType w:val="hybridMultilevel"/>
    <w:tmpl w:val="C57A92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10233"/>
    <w:multiLevelType w:val="hybridMultilevel"/>
    <w:tmpl w:val="2E944AD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9295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9215319">
    <w:abstractNumId w:val="5"/>
  </w:num>
  <w:num w:numId="3" w16cid:durableId="238029198">
    <w:abstractNumId w:val="0"/>
  </w:num>
  <w:num w:numId="4" w16cid:durableId="1834182750">
    <w:abstractNumId w:val="8"/>
  </w:num>
  <w:num w:numId="5" w16cid:durableId="1796944174">
    <w:abstractNumId w:val="7"/>
  </w:num>
  <w:num w:numId="6" w16cid:durableId="1788506995">
    <w:abstractNumId w:val="2"/>
  </w:num>
  <w:num w:numId="7" w16cid:durableId="2135512591">
    <w:abstractNumId w:val="1"/>
  </w:num>
  <w:num w:numId="8" w16cid:durableId="26566378">
    <w:abstractNumId w:val="6"/>
  </w:num>
  <w:num w:numId="9" w16cid:durableId="303975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D5"/>
    <w:rsid w:val="000F0258"/>
    <w:rsid w:val="000F1F8A"/>
    <w:rsid w:val="000F5B26"/>
    <w:rsid w:val="001A47D1"/>
    <w:rsid w:val="001B3F2F"/>
    <w:rsid w:val="00276213"/>
    <w:rsid w:val="002A1C38"/>
    <w:rsid w:val="002B5E1C"/>
    <w:rsid w:val="002B5FAA"/>
    <w:rsid w:val="002E2F8E"/>
    <w:rsid w:val="00335041"/>
    <w:rsid w:val="00351AA2"/>
    <w:rsid w:val="0036011D"/>
    <w:rsid w:val="00382113"/>
    <w:rsid w:val="003871B4"/>
    <w:rsid w:val="003B031E"/>
    <w:rsid w:val="00410C48"/>
    <w:rsid w:val="00474E94"/>
    <w:rsid w:val="004815A7"/>
    <w:rsid w:val="0048495F"/>
    <w:rsid w:val="004C04E6"/>
    <w:rsid w:val="004D16FC"/>
    <w:rsid w:val="004E4014"/>
    <w:rsid w:val="005015B1"/>
    <w:rsid w:val="0053231C"/>
    <w:rsid w:val="005447FA"/>
    <w:rsid w:val="00556A73"/>
    <w:rsid w:val="00586DF0"/>
    <w:rsid w:val="005B1635"/>
    <w:rsid w:val="005E5330"/>
    <w:rsid w:val="005F79EC"/>
    <w:rsid w:val="00607205"/>
    <w:rsid w:val="00623306"/>
    <w:rsid w:val="00625F1E"/>
    <w:rsid w:val="006543B6"/>
    <w:rsid w:val="00657F47"/>
    <w:rsid w:val="00660F24"/>
    <w:rsid w:val="00664CFD"/>
    <w:rsid w:val="006A5A5D"/>
    <w:rsid w:val="006D06C0"/>
    <w:rsid w:val="006D2677"/>
    <w:rsid w:val="006D5D0A"/>
    <w:rsid w:val="0072029F"/>
    <w:rsid w:val="00750D55"/>
    <w:rsid w:val="00776D21"/>
    <w:rsid w:val="0078135A"/>
    <w:rsid w:val="00792439"/>
    <w:rsid w:val="007C2726"/>
    <w:rsid w:val="007D55DD"/>
    <w:rsid w:val="008576DD"/>
    <w:rsid w:val="00874892"/>
    <w:rsid w:val="008831FF"/>
    <w:rsid w:val="008A1A91"/>
    <w:rsid w:val="008A1C5E"/>
    <w:rsid w:val="008B3953"/>
    <w:rsid w:val="008C38CD"/>
    <w:rsid w:val="008C546B"/>
    <w:rsid w:val="00922A78"/>
    <w:rsid w:val="00972A52"/>
    <w:rsid w:val="009A6D64"/>
    <w:rsid w:val="009B5D92"/>
    <w:rsid w:val="00A95808"/>
    <w:rsid w:val="00AA07EE"/>
    <w:rsid w:val="00AF4869"/>
    <w:rsid w:val="00B31138"/>
    <w:rsid w:val="00B96328"/>
    <w:rsid w:val="00BB0BD5"/>
    <w:rsid w:val="00BB2E42"/>
    <w:rsid w:val="00BF5BD2"/>
    <w:rsid w:val="00C04CA5"/>
    <w:rsid w:val="00CB09D2"/>
    <w:rsid w:val="00CE3287"/>
    <w:rsid w:val="00DF186F"/>
    <w:rsid w:val="00DF5591"/>
    <w:rsid w:val="00E111D3"/>
    <w:rsid w:val="00E12C35"/>
    <w:rsid w:val="00E14AF9"/>
    <w:rsid w:val="00E574F1"/>
    <w:rsid w:val="00E97A80"/>
    <w:rsid w:val="00EA3243"/>
    <w:rsid w:val="00EB45C2"/>
    <w:rsid w:val="00F50CDD"/>
    <w:rsid w:val="00F67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106AE"/>
  <w15:docId w15:val="{5BBAD0B5-A6B6-4323-A49A-00EFD047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Vrinda"/>
        <w:lang w:val="en-IN" w:eastAsia="en-IN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9EC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C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C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CA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lang w:val="en-US" w:eastAsia="en-US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CA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Cs w:val="22"/>
      <w:lang w:val="en-US" w:eastAsia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CA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Cs w:val="22"/>
      <w:lang w:val="en-US" w:eastAsia="en-US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CA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Cs w:val="22"/>
      <w:lang w:val="en-US" w:eastAsia="en-US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CA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Cs w:val="22"/>
      <w:lang w:val="en-US" w:eastAsia="en-US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CA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Cs w:val="22"/>
      <w:lang w:val="en-US" w:eastAsia="en-US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CA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BD5"/>
    <w:pPr>
      <w:ind w:left="720"/>
      <w:contextualSpacing/>
    </w:pPr>
    <w:rPr>
      <w:rFonts w:cs="Times New Roman"/>
      <w:szCs w:val="22"/>
      <w:lang w:val="en-US" w:eastAsia="en-US" w:bidi="ar-SA"/>
    </w:rPr>
  </w:style>
  <w:style w:type="paragraph" w:styleId="NoSpacing">
    <w:name w:val="No Spacing"/>
    <w:uiPriority w:val="1"/>
    <w:qFormat/>
    <w:rsid w:val="00BB0BD5"/>
    <w:rPr>
      <w:rFonts w:eastAsia="Calibri" w:cs="Times New Roman"/>
      <w:sz w:val="22"/>
      <w:szCs w:val="22"/>
      <w:lang w:val="en-US" w:eastAsia="en-US" w:bidi="ar-SA"/>
    </w:rPr>
  </w:style>
  <w:style w:type="character" w:styleId="Hyperlink">
    <w:name w:val="Hyperlink"/>
    <w:uiPriority w:val="99"/>
    <w:unhideWhenUsed/>
    <w:rsid w:val="00657F47"/>
    <w:rPr>
      <w:color w:val="0000FF"/>
      <w:u w:val="single"/>
    </w:rPr>
  </w:style>
  <w:style w:type="paragraph" w:customStyle="1" w:styleId="DefaultText11">
    <w:name w:val="Default Text:1:1"/>
    <w:basedOn w:val="Normal"/>
    <w:rsid w:val="00657F4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0"/>
      <w:lang w:val="en-US" w:eastAsia="en-US" w:bidi="ar-SA"/>
    </w:rPr>
  </w:style>
  <w:style w:type="table" w:styleId="TableGrid">
    <w:name w:val="Table Grid"/>
    <w:basedOn w:val="TableNormal"/>
    <w:uiPriority w:val="39"/>
    <w:rsid w:val="007813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32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E3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287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CE3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287"/>
    <w:rPr>
      <w:sz w:val="2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04CA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CA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CA5"/>
    <w:rPr>
      <w:rFonts w:eastAsiaTheme="majorEastAsia" w:cstheme="majorBidi"/>
      <w:color w:val="2F5496" w:themeColor="accent1" w:themeShade="BF"/>
      <w:sz w:val="28"/>
      <w:szCs w:val="28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CA5"/>
    <w:rPr>
      <w:rFonts w:eastAsiaTheme="majorEastAsia" w:cstheme="majorBidi"/>
      <w:i/>
      <w:iCs/>
      <w:color w:val="2F5496" w:themeColor="accent1" w:themeShade="BF"/>
      <w:sz w:val="22"/>
      <w:szCs w:val="22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CA5"/>
    <w:rPr>
      <w:rFonts w:eastAsiaTheme="majorEastAsia" w:cstheme="majorBidi"/>
      <w:color w:val="2F5496" w:themeColor="accent1" w:themeShade="BF"/>
      <w:sz w:val="22"/>
      <w:szCs w:val="22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CA5"/>
    <w:rPr>
      <w:rFonts w:eastAsiaTheme="majorEastAsia" w:cstheme="majorBidi"/>
      <w:i/>
      <w:iCs/>
      <w:color w:val="595959" w:themeColor="text1" w:themeTint="A6"/>
      <w:sz w:val="22"/>
      <w:szCs w:val="22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CA5"/>
    <w:rPr>
      <w:rFonts w:eastAsiaTheme="majorEastAsia" w:cstheme="majorBidi"/>
      <w:color w:val="595959" w:themeColor="text1" w:themeTint="A6"/>
      <w:sz w:val="22"/>
      <w:szCs w:val="22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CA5"/>
    <w:rPr>
      <w:rFonts w:eastAsiaTheme="majorEastAsia" w:cstheme="majorBidi"/>
      <w:i/>
      <w:iCs/>
      <w:color w:val="272727" w:themeColor="text1" w:themeTint="D8"/>
      <w:sz w:val="22"/>
      <w:szCs w:val="22"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CA5"/>
    <w:rPr>
      <w:rFonts w:eastAsiaTheme="majorEastAsia" w:cstheme="majorBidi"/>
      <w:color w:val="272727" w:themeColor="text1" w:themeTint="D8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C04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C04CA5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CA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lang w:val="en-US" w:eastAsia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C04CA5"/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C04CA5"/>
    <w:pPr>
      <w:spacing w:before="160" w:after="160" w:line="259" w:lineRule="auto"/>
      <w:jc w:val="center"/>
    </w:pPr>
    <w:rPr>
      <w:rFonts w:eastAsia="Calibri" w:cs="Times New Roman"/>
      <w:i/>
      <w:iCs/>
      <w:color w:val="404040" w:themeColor="text1" w:themeTint="BF"/>
      <w:szCs w:val="22"/>
      <w:lang w:val="en-US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C04CA5"/>
    <w:rPr>
      <w:rFonts w:eastAsia="Calibri" w:cs="Times New Roman"/>
      <w:i/>
      <w:iCs/>
      <w:color w:val="404040" w:themeColor="text1" w:themeTint="BF"/>
      <w:sz w:val="22"/>
      <w:szCs w:val="22"/>
      <w:lang w:val="en-US" w:eastAsia="en-US" w:bidi="ar-SA"/>
    </w:rPr>
  </w:style>
  <w:style w:type="character" w:styleId="IntenseEmphasis">
    <w:name w:val="Intense Emphasis"/>
    <w:basedOn w:val="DefaultParagraphFont"/>
    <w:uiPriority w:val="21"/>
    <w:qFormat/>
    <w:rsid w:val="00C04C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C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="Calibri" w:cs="Times New Roman"/>
      <w:i/>
      <w:iCs/>
      <w:color w:val="2F5496" w:themeColor="accent1" w:themeShade="BF"/>
      <w:szCs w:val="22"/>
      <w:lang w:val="en-US" w:eastAsia="en-US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CA5"/>
    <w:rPr>
      <w:rFonts w:eastAsia="Calibri" w:cs="Times New Roman"/>
      <w:i/>
      <w:iCs/>
      <w:color w:val="2F5496" w:themeColor="accent1" w:themeShade="BF"/>
      <w:sz w:val="22"/>
      <w:szCs w:val="22"/>
      <w:lang w:val="en-US" w:eastAsia="en-US" w:bidi="ar-SA"/>
    </w:rPr>
  </w:style>
  <w:style w:type="character" w:styleId="IntenseReference">
    <w:name w:val="Intense Reference"/>
    <w:basedOn w:val="DefaultParagraphFont"/>
    <w:uiPriority w:val="32"/>
    <w:qFormat/>
    <w:rsid w:val="00C04CA5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04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ncipal@grsm.ac.in" TargetMode="External"/><Relationship Id="rId2" Type="http://schemas.openxmlformats.org/officeDocument/2006/relationships/hyperlink" Target="http://www.grsm.ac.in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2521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16861</CharactersWithSpaces>
  <SharedDoc>false</SharedDoc>
  <HLinks>
    <vt:vector size="18" baseType="variant">
      <vt:variant>
        <vt:i4>7733360</vt:i4>
      </vt:variant>
      <vt:variant>
        <vt:i4>6</vt:i4>
      </vt:variant>
      <vt:variant>
        <vt:i4>0</vt:i4>
      </vt:variant>
      <vt:variant>
        <vt:i4>5</vt:i4>
      </vt:variant>
      <vt:variant>
        <vt:lpwstr>https://www.grsm.ac.in/</vt:lpwstr>
      </vt:variant>
      <vt:variant>
        <vt:lpwstr/>
      </vt:variant>
      <vt:variant>
        <vt:i4>3407950</vt:i4>
      </vt:variant>
      <vt:variant>
        <vt:i4>3</vt:i4>
      </vt:variant>
      <vt:variant>
        <vt:i4>0</vt:i4>
      </vt:variant>
      <vt:variant>
        <vt:i4>5</vt:i4>
      </vt:variant>
      <vt:variant>
        <vt:lpwstr>mailto:principal@grsm.ac.in</vt:lpwstr>
      </vt:variant>
      <vt:variant>
        <vt:lpwstr/>
      </vt:variant>
      <vt:variant>
        <vt:i4>3407982</vt:i4>
      </vt:variant>
      <vt:variant>
        <vt:i4>0</vt:i4>
      </vt:variant>
      <vt:variant>
        <vt:i4>0</vt:i4>
      </vt:variant>
      <vt:variant>
        <vt:i4>5</vt:i4>
      </vt:variant>
      <vt:variant>
        <vt:lpwstr>http://www.grsm.ac.in/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</dc:creator>
  <cp:keywords/>
  <cp:lastModifiedBy>ANTIM AKASH PAKHIRA</cp:lastModifiedBy>
  <cp:revision>2</cp:revision>
  <cp:lastPrinted>2022-10-13T08:51:00Z</cp:lastPrinted>
  <dcterms:created xsi:type="dcterms:W3CDTF">2026-07-07T10:10:00Z</dcterms:created>
  <dcterms:modified xsi:type="dcterms:W3CDTF">2026-07-07T10:10:00Z</dcterms:modified>
</cp:coreProperties>
</file>