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3"/>
        <w:gridCol w:w="1874"/>
        <w:gridCol w:w="2375"/>
      </w:tblGrid>
      <w:tr w:rsidR="00150B2C" w:rsidRPr="005004B9" w:rsidTr="00402D51">
        <w:tc>
          <w:tcPr>
            <w:tcW w:w="9242" w:type="dxa"/>
            <w:gridSpan w:val="3"/>
            <w:shd w:val="clear" w:color="auto" w:fill="81DEFF"/>
          </w:tcPr>
          <w:p w:rsidR="00150B2C" w:rsidRPr="005004B9" w:rsidRDefault="00150B2C" w:rsidP="00150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04B9">
              <w:rPr>
                <w:rFonts w:ascii="Times New Roman" w:hAnsi="Times New Roman"/>
                <w:b/>
                <w:sz w:val="24"/>
                <w:szCs w:val="24"/>
              </w:rPr>
              <w:t>GHATAL RABINDRA SATABARSIKI MAHAVIDYALAYA</w:t>
            </w:r>
          </w:p>
          <w:p w:rsidR="00150B2C" w:rsidRPr="005004B9" w:rsidRDefault="00150B2C" w:rsidP="00150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04B9">
              <w:rPr>
                <w:rFonts w:ascii="Times New Roman" w:hAnsi="Times New Roman"/>
                <w:b/>
                <w:sz w:val="24"/>
                <w:szCs w:val="24"/>
              </w:rPr>
              <w:t>DEPARTMENT OF SOCIOLOGY</w:t>
            </w:r>
          </w:p>
          <w:p w:rsidR="00150B2C" w:rsidRPr="005004B9" w:rsidRDefault="00150B2C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b/>
                <w:sz w:val="24"/>
                <w:szCs w:val="24"/>
              </w:rPr>
              <w:t>TEACHING PLA</w:t>
            </w:r>
            <w:r w:rsidR="00432DB4">
              <w:rPr>
                <w:rFonts w:ascii="Times New Roman" w:hAnsi="Times New Roman"/>
                <w:b/>
                <w:sz w:val="24"/>
                <w:szCs w:val="24"/>
              </w:rPr>
              <w:t>N FOR THE ACADEMIC SESSSION 2025-2026</w:t>
            </w:r>
            <w:bookmarkStart w:id="0" w:name="_GoBack"/>
            <w:bookmarkEnd w:id="0"/>
          </w:p>
        </w:tc>
      </w:tr>
      <w:tr w:rsidR="00150B2C" w:rsidRPr="005004B9" w:rsidTr="00402D51">
        <w:tc>
          <w:tcPr>
            <w:tcW w:w="9242" w:type="dxa"/>
            <w:gridSpan w:val="3"/>
            <w:shd w:val="clear" w:color="auto" w:fill="DBDBDB"/>
          </w:tcPr>
          <w:p w:rsidR="00150B2C" w:rsidRPr="005004B9" w:rsidRDefault="00150B2C" w:rsidP="00150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04B9">
              <w:rPr>
                <w:rFonts w:ascii="Times New Roman" w:hAnsi="Times New Roman"/>
                <w:b/>
                <w:sz w:val="24"/>
                <w:szCs w:val="24"/>
              </w:rPr>
              <w:t>Semester: I, Paper: MI-1T (INDIAN SOCIETY: IMAGES AND REALITIES)</w:t>
            </w:r>
          </w:p>
          <w:p w:rsidR="00150B2C" w:rsidRPr="005004B9" w:rsidRDefault="00150B2C" w:rsidP="00150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04B9">
              <w:rPr>
                <w:rFonts w:ascii="Times New Roman" w:hAnsi="Times New Roman"/>
                <w:b/>
                <w:sz w:val="24"/>
                <w:szCs w:val="24"/>
              </w:rPr>
              <w:t>(CCFUP) 2023 and NEP 2020</w:t>
            </w:r>
          </w:p>
        </w:tc>
      </w:tr>
      <w:tr w:rsidR="00150B2C" w:rsidRPr="00432DB4" w:rsidTr="00A42056">
        <w:tc>
          <w:tcPr>
            <w:tcW w:w="4993" w:type="dxa"/>
            <w:shd w:val="clear" w:color="auto" w:fill="auto"/>
          </w:tcPr>
          <w:p w:rsidR="00150B2C" w:rsidRPr="00432DB4" w:rsidRDefault="00150B2C" w:rsidP="00150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B4">
              <w:rPr>
                <w:rFonts w:ascii="Times New Roman" w:hAnsi="Times New Roman"/>
                <w:b/>
                <w:sz w:val="24"/>
                <w:szCs w:val="24"/>
              </w:rPr>
              <w:t>Contents</w:t>
            </w:r>
          </w:p>
        </w:tc>
        <w:tc>
          <w:tcPr>
            <w:tcW w:w="1874" w:type="dxa"/>
            <w:shd w:val="clear" w:color="auto" w:fill="auto"/>
          </w:tcPr>
          <w:p w:rsidR="00150B2C" w:rsidRPr="00432DB4" w:rsidRDefault="00150B2C" w:rsidP="00150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B4">
              <w:rPr>
                <w:rFonts w:ascii="Times New Roman" w:hAnsi="Times New Roman"/>
                <w:b/>
                <w:sz w:val="24"/>
                <w:szCs w:val="24"/>
              </w:rPr>
              <w:t>No. of Lectures</w:t>
            </w:r>
          </w:p>
        </w:tc>
        <w:tc>
          <w:tcPr>
            <w:tcW w:w="2375" w:type="dxa"/>
            <w:shd w:val="clear" w:color="auto" w:fill="auto"/>
          </w:tcPr>
          <w:p w:rsidR="00150B2C" w:rsidRPr="00432DB4" w:rsidRDefault="00150B2C" w:rsidP="00150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DB4">
              <w:rPr>
                <w:rFonts w:ascii="Times New Roman" w:hAnsi="Times New Roman"/>
                <w:b/>
                <w:sz w:val="24"/>
                <w:szCs w:val="24"/>
              </w:rPr>
              <w:t>Name of the Teacher</w:t>
            </w:r>
          </w:p>
        </w:tc>
      </w:tr>
      <w:tr w:rsidR="00150B2C" w:rsidRPr="005004B9" w:rsidTr="005004B9">
        <w:trPr>
          <w:trHeight w:val="1715"/>
        </w:trPr>
        <w:tc>
          <w:tcPr>
            <w:tcW w:w="4993" w:type="dxa"/>
            <w:shd w:val="clear" w:color="auto" w:fill="auto"/>
          </w:tcPr>
          <w:p w:rsidR="00150B2C" w:rsidRDefault="00150B2C" w:rsidP="005004B9">
            <w:pPr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 xml:space="preserve">(24 Lectures):  </w:t>
            </w:r>
          </w:p>
          <w:p w:rsidR="00432DB4" w:rsidRPr="005004B9" w:rsidRDefault="00432DB4" w:rsidP="005004B9">
            <w:pPr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</w:p>
          <w:p w:rsidR="005004B9" w:rsidRDefault="00682277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1. Ideas of India </w:t>
            </w:r>
          </w:p>
          <w:p w:rsidR="005004B9" w:rsidRDefault="00682277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1.1 Civilization and Culture </w:t>
            </w:r>
          </w:p>
          <w:p w:rsidR="005004B9" w:rsidRDefault="00682277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1.2 India as a Colony </w:t>
            </w:r>
          </w:p>
          <w:p w:rsidR="00150B2C" w:rsidRPr="005004B9" w:rsidRDefault="00682277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1.3 Nation, State, and Society in Contemporary India</w:t>
            </w:r>
          </w:p>
        </w:tc>
        <w:tc>
          <w:tcPr>
            <w:tcW w:w="1874" w:type="dxa"/>
            <w:shd w:val="clear" w:color="auto" w:fill="auto"/>
          </w:tcPr>
          <w:p w:rsidR="00150B2C" w:rsidRPr="005004B9" w:rsidRDefault="00150B2C" w:rsidP="005004B9">
            <w:pPr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</w:p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</w:p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</w:p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</w:p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2375" w:type="dxa"/>
            <w:shd w:val="clear" w:color="auto" w:fill="auto"/>
          </w:tcPr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Mr. Rajesh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Sarkar</w:t>
            </w:r>
            <w:proofErr w:type="spellEnd"/>
          </w:p>
        </w:tc>
      </w:tr>
      <w:tr w:rsidR="00150B2C" w:rsidRPr="005004B9" w:rsidTr="005004B9">
        <w:trPr>
          <w:trHeight w:val="2533"/>
        </w:trPr>
        <w:tc>
          <w:tcPr>
            <w:tcW w:w="4993" w:type="dxa"/>
            <w:shd w:val="clear" w:color="auto" w:fill="auto"/>
          </w:tcPr>
          <w:p w:rsidR="00150B2C" w:rsidRPr="005004B9" w:rsidRDefault="00682277" w:rsidP="005004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04B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150B2C" w:rsidRPr="005004B9">
              <w:rPr>
                <w:rFonts w:ascii="Times New Roman" w:hAnsi="Times New Roman"/>
                <w:b/>
                <w:sz w:val="24"/>
                <w:szCs w:val="24"/>
              </w:rPr>
              <w:t xml:space="preserve">Institutions and Processes: </w:t>
            </w:r>
          </w:p>
          <w:p w:rsidR="00150B2C" w:rsidRPr="005004B9" w:rsidRDefault="00682277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  <w:r w:rsidR="00150B2C" w:rsidRPr="005004B9">
              <w:rPr>
                <w:rFonts w:ascii="Times New Roman" w:hAnsi="Times New Roman"/>
                <w:sz w:val="24"/>
                <w:szCs w:val="24"/>
              </w:rPr>
              <w:t>Village: Meaning, Structure and Changing Nature of Indian Villages</w:t>
            </w:r>
          </w:p>
          <w:p w:rsidR="00150B2C" w:rsidRPr="005004B9" w:rsidRDefault="00682277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2.2 </w:t>
            </w:r>
            <w:r w:rsidR="00150B2C" w:rsidRPr="005004B9">
              <w:rPr>
                <w:rFonts w:ascii="Times New Roman" w:hAnsi="Times New Roman"/>
                <w:sz w:val="24"/>
                <w:szCs w:val="24"/>
              </w:rPr>
              <w:t xml:space="preserve">Caste: Definition, Features and </w:t>
            </w:r>
            <w:proofErr w:type="spellStart"/>
            <w:r w:rsidR="00150B2C" w:rsidRPr="005004B9">
              <w:rPr>
                <w:rFonts w:ascii="Times New Roman" w:hAnsi="Times New Roman"/>
                <w:sz w:val="24"/>
                <w:szCs w:val="24"/>
              </w:rPr>
              <w:t>Sanskritization</w:t>
            </w:r>
            <w:proofErr w:type="spellEnd"/>
          </w:p>
          <w:p w:rsidR="00150B2C" w:rsidRPr="005004B9" w:rsidRDefault="00682277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2.3 </w:t>
            </w:r>
            <w:r w:rsidR="00150B2C" w:rsidRPr="005004B9">
              <w:rPr>
                <w:rFonts w:ascii="Times New Roman" w:hAnsi="Times New Roman"/>
                <w:sz w:val="24"/>
                <w:szCs w:val="24"/>
              </w:rPr>
              <w:t>Gender: Gender as a Category, Gender discrimination</w:t>
            </w:r>
          </w:p>
          <w:p w:rsidR="00150B2C" w:rsidRPr="005004B9" w:rsidRDefault="00682277" w:rsidP="005004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2.4 </w:t>
            </w:r>
            <w:r w:rsidR="00150B2C" w:rsidRPr="005004B9">
              <w:rPr>
                <w:rFonts w:ascii="Times New Roman" w:hAnsi="Times New Roman"/>
                <w:sz w:val="24"/>
                <w:szCs w:val="24"/>
              </w:rPr>
              <w:t>Family: Definition, Types of Family, Functions</w:t>
            </w:r>
          </w:p>
        </w:tc>
        <w:tc>
          <w:tcPr>
            <w:tcW w:w="1874" w:type="dxa"/>
            <w:shd w:val="clear" w:color="auto" w:fill="auto"/>
          </w:tcPr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75" w:type="dxa"/>
            <w:shd w:val="clear" w:color="auto" w:fill="auto"/>
          </w:tcPr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0B2C" w:rsidRPr="005004B9" w:rsidRDefault="0027258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D</w:t>
            </w:r>
            <w:r w:rsidR="00150B2C" w:rsidRPr="005004B9"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proofErr w:type="spellStart"/>
            <w:r w:rsidR="00150B2C"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="00150B2C"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50B2C"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="00150B2C"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  <w:tr w:rsidR="00150B2C" w:rsidRPr="005004B9" w:rsidTr="005004B9">
        <w:trPr>
          <w:trHeight w:val="981"/>
        </w:trPr>
        <w:tc>
          <w:tcPr>
            <w:tcW w:w="4993" w:type="dxa"/>
            <w:shd w:val="clear" w:color="auto" w:fill="auto"/>
          </w:tcPr>
          <w:p w:rsidR="00150B2C" w:rsidRPr="005004B9" w:rsidRDefault="00682277" w:rsidP="005004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04B9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150B2C" w:rsidRPr="005004B9">
              <w:rPr>
                <w:rFonts w:ascii="Times New Roman" w:hAnsi="Times New Roman"/>
                <w:b/>
                <w:sz w:val="24"/>
                <w:szCs w:val="24"/>
              </w:rPr>
              <w:t>Critiques:</w:t>
            </w:r>
          </w:p>
          <w:p w:rsidR="00150B2C" w:rsidRPr="005004B9" w:rsidRDefault="00682277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  <w:r w:rsidR="00150B2C" w:rsidRPr="005004B9">
              <w:rPr>
                <w:rFonts w:ascii="Times New Roman" w:hAnsi="Times New Roman"/>
                <w:sz w:val="24"/>
                <w:szCs w:val="24"/>
              </w:rPr>
              <w:t>Criticism of the Caste system</w:t>
            </w:r>
          </w:p>
          <w:p w:rsidR="00150B2C" w:rsidRPr="005004B9" w:rsidRDefault="00682277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3.2 </w:t>
            </w:r>
            <w:r w:rsidR="00150B2C" w:rsidRPr="005004B9">
              <w:rPr>
                <w:rFonts w:ascii="Times New Roman" w:hAnsi="Times New Roman"/>
                <w:sz w:val="24"/>
                <w:szCs w:val="24"/>
              </w:rPr>
              <w:t>Criticism of Gender Roles</w:t>
            </w:r>
          </w:p>
        </w:tc>
        <w:tc>
          <w:tcPr>
            <w:tcW w:w="1874" w:type="dxa"/>
            <w:shd w:val="clear" w:color="auto" w:fill="auto"/>
          </w:tcPr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2375" w:type="dxa"/>
            <w:shd w:val="clear" w:color="auto" w:fill="auto"/>
          </w:tcPr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0B2C" w:rsidRPr="005004B9" w:rsidRDefault="0027258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D</w:t>
            </w:r>
            <w:r w:rsidR="00150B2C" w:rsidRPr="005004B9"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proofErr w:type="spellStart"/>
            <w:r w:rsidR="00150B2C"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="00150B2C"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50B2C"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="00150B2C"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  <w:tr w:rsidR="00150B2C" w:rsidRPr="005004B9" w:rsidTr="00A42056">
        <w:trPr>
          <w:trHeight w:val="305"/>
        </w:trPr>
        <w:tc>
          <w:tcPr>
            <w:tcW w:w="9242" w:type="dxa"/>
            <w:gridSpan w:val="3"/>
            <w:shd w:val="clear" w:color="auto" w:fill="DBDBDB"/>
          </w:tcPr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04B9">
              <w:rPr>
                <w:rFonts w:ascii="Times New Roman" w:hAnsi="Times New Roman"/>
                <w:b/>
                <w:sz w:val="24"/>
                <w:szCs w:val="24"/>
              </w:rPr>
              <w:t>Semester: II, Paper: MI-2T (GENDER, VIOLENCE AND POLITICS)</w:t>
            </w:r>
          </w:p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D51" w:rsidRPr="005004B9" w:rsidTr="005004B9">
        <w:trPr>
          <w:trHeight w:val="990"/>
        </w:trPr>
        <w:tc>
          <w:tcPr>
            <w:tcW w:w="4993" w:type="dxa"/>
            <w:shd w:val="clear" w:color="auto" w:fill="auto"/>
          </w:tcPr>
          <w:p w:rsidR="00402D51" w:rsidRDefault="00402D51" w:rsidP="00242EA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  <w:r w:rsidRPr="00242EAD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 xml:space="preserve">Lectures):  </w:t>
            </w:r>
          </w:p>
          <w:p w:rsidR="00432DB4" w:rsidRPr="00432DB4" w:rsidRDefault="00432DB4" w:rsidP="00432DB4">
            <w:pPr>
              <w:spacing w:after="0" w:line="240" w:lineRule="auto"/>
              <w:ind w:left="360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</w:p>
          <w:p w:rsidR="005004B9" w:rsidRPr="00432DB4" w:rsidRDefault="005004B9" w:rsidP="00500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2DB4">
              <w:rPr>
                <w:rFonts w:ascii="Times New Roman" w:hAnsi="Times New Roman"/>
                <w:sz w:val="24"/>
                <w:szCs w:val="24"/>
              </w:rPr>
              <w:t>Gendered Violence:</w:t>
            </w:r>
          </w:p>
          <w:p w:rsidR="00402D51" w:rsidRPr="005004B9" w:rsidRDefault="005004B9" w:rsidP="0050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1.</w:t>
            </w:r>
            <w:r w:rsidR="00402D51" w:rsidRPr="005004B9">
              <w:rPr>
                <w:rFonts w:ascii="Times New Roman" w:hAnsi="Times New Roman"/>
                <w:sz w:val="24"/>
                <w:szCs w:val="24"/>
              </w:rPr>
              <w:t>Meaning and Concepts</w:t>
            </w:r>
          </w:p>
          <w:p w:rsidR="00402D51" w:rsidRPr="005004B9" w:rsidRDefault="00402D51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:rsidR="00402D51" w:rsidRPr="005004B9" w:rsidRDefault="00402D51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2D51" w:rsidRPr="005004B9" w:rsidRDefault="00402D51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2D51" w:rsidRPr="005004B9" w:rsidRDefault="00402D51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2375" w:type="dxa"/>
            <w:shd w:val="clear" w:color="auto" w:fill="auto"/>
          </w:tcPr>
          <w:p w:rsidR="00402D51" w:rsidRPr="005004B9" w:rsidRDefault="00402D51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2D51" w:rsidRPr="005004B9" w:rsidRDefault="00402D51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2D51" w:rsidRPr="005004B9" w:rsidRDefault="0027258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D</w:t>
            </w:r>
            <w:r w:rsidR="00402D51" w:rsidRPr="005004B9"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proofErr w:type="spellStart"/>
            <w:r w:rsidR="00402D51"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="00402D51"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02D51"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="00402D51"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  <w:tr w:rsidR="00150B2C" w:rsidRPr="005004B9" w:rsidTr="007466CC">
        <w:trPr>
          <w:trHeight w:val="478"/>
        </w:trPr>
        <w:tc>
          <w:tcPr>
            <w:tcW w:w="4993" w:type="dxa"/>
            <w:tcBorders>
              <w:bottom w:val="single" w:sz="4" w:space="0" w:color="auto"/>
            </w:tcBorders>
            <w:shd w:val="clear" w:color="auto" w:fill="auto"/>
          </w:tcPr>
          <w:p w:rsidR="00150B2C" w:rsidRPr="005004B9" w:rsidRDefault="005004B9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50B2C" w:rsidRPr="005004B9">
              <w:rPr>
                <w:rFonts w:ascii="Times New Roman" w:hAnsi="Times New Roman"/>
                <w:sz w:val="24"/>
                <w:szCs w:val="24"/>
              </w:rPr>
              <w:t>Structural and Situated Violence</w:t>
            </w:r>
          </w:p>
          <w:p w:rsidR="005004B9" w:rsidRDefault="00682277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2.1 Caste, Gender, and Violence </w:t>
            </w:r>
          </w:p>
          <w:p w:rsidR="005004B9" w:rsidRDefault="00682277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2.2 Domestic Violence </w:t>
            </w:r>
          </w:p>
          <w:p w:rsidR="00682277" w:rsidRPr="005004B9" w:rsidRDefault="00682277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2.3 Violence, Harassment at the Workplace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auto"/>
          </w:tcPr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</w:tcPr>
          <w:p w:rsidR="00150B2C" w:rsidRPr="005004B9" w:rsidRDefault="0027258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D</w:t>
            </w:r>
            <w:r w:rsidR="00150B2C" w:rsidRPr="005004B9"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proofErr w:type="spellStart"/>
            <w:r w:rsidR="00150B2C"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="00150B2C"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50B2C"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="00150B2C"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  <w:tr w:rsidR="00150B2C" w:rsidRPr="005004B9" w:rsidTr="005004B9">
        <w:trPr>
          <w:trHeight w:val="610"/>
        </w:trPr>
        <w:tc>
          <w:tcPr>
            <w:tcW w:w="4993" w:type="dxa"/>
            <w:tcBorders>
              <w:bottom w:val="single" w:sz="4" w:space="0" w:color="auto"/>
            </w:tcBorders>
            <w:shd w:val="clear" w:color="auto" w:fill="auto"/>
          </w:tcPr>
          <w:p w:rsidR="00150B2C" w:rsidRPr="005004B9" w:rsidRDefault="005004B9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150B2C" w:rsidRPr="005004B9">
              <w:rPr>
                <w:rFonts w:ascii="Times New Roman" w:hAnsi="Times New Roman"/>
                <w:sz w:val="24"/>
                <w:szCs w:val="24"/>
              </w:rPr>
              <w:t>Sexual Violence:</w:t>
            </w:r>
          </w:p>
          <w:p w:rsidR="00150B2C" w:rsidRPr="005004B9" w:rsidRDefault="00150B2C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Meaning and types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auto"/>
          </w:tcPr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</w:tcPr>
          <w:p w:rsidR="00150B2C" w:rsidRPr="005004B9" w:rsidRDefault="0027258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D</w:t>
            </w:r>
            <w:r w:rsidR="00150B2C" w:rsidRPr="005004B9">
              <w:rPr>
                <w:rFonts w:ascii="Times New Roman" w:hAnsi="Times New Roman"/>
                <w:sz w:val="24"/>
                <w:szCs w:val="24"/>
              </w:rPr>
              <w:t xml:space="preserve">r. </w:t>
            </w:r>
            <w:proofErr w:type="spellStart"/>
            <w:r w:rsidR="00150B2C"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="00150B2C"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50B2C"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="00150B2C"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  <w:tr w:rsidR="00150B2C" w:rsidRPr="005004B9" w:rsidTr="005004B9">
        <w:trPr>
          <w:trHeight w:val="690"/>
        </w:trPr>
        <w:tc>
          <w:tcPr>
            <w:tcW w:w="4993" w:type="dxa"/>
            <w:shd w:val="clear" w:color="auto" w:fill="auto"/>
          </w:tcPr>
          <w:p w:rsidR="00150B2C" w:rsidRPr="005004B9" w:rsidRDefault="005004B9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150B2C" w:rsidRPr="005004B9">
              <w:rPr>
                <w:rFonts w:ascii="Times New Roman" w:hAnsi="Times New Roman"/>
                <w:sz w:val="24"/>
                <w:szCs w:val="24"/>
              </w:rPr>
              <w:t>Addressing Gender Violence:</w:t>
            </w:r>
          </w:p>
          <w:p w:rsidR="00150B2C" w:rsidRPr="005004B9" w:rsidRDefault="00150B2C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Power, Politics and Public Policy</w:t>
            </w:r>
          </w:p>
        </w:tc>
        <w:tc>
          <w:tcPr>
            <w:tcW w:w="1874" w:type="dxa"/>
            <w:shd w:val="clear" w:color="auto" w:fill="auto"/>
          </w:tcPr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2375" w:type="dxa"/>
            <w:shd w:val="clear" w:color="auto" w:fill="auto"/>
          </w:tcPr>
          <w:p w:rsidR="00150B2C" w:rsidRPr="005004B9" w:rsidRDefault="00150B2C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Mr. Rajesh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Sarkar</w:t>
            </w:r>
            <w:proofErr w:type="spellEnd"/>
          </w:p>
        </w:tc>
      </w:tr>
      <w:tr w:rsidR="00A42056" w:rsidRPr="005004B9" w:rsidTr="00A42056">
        <w:trPr>
          <w:trHeight w:val="512"/>
        </w:trPr>
        <w:tc>
          <w:tcPr>
            <w:tcW w:w="9242" w:type="dxa"/>
            <w:gridSpan w:val="3"/>
            <w:shd w:val="clear" w:color="auto" w:fill="auto"/>
          </w:tcPr>
          <w:p w:rsidR="00A42056" w:rsidRPr="00242EAD" w:rsidRDefault="00A42056" w:rsidP="005004B9">
            <w:pPr>
              <w:spacing w:after="0" w:line="240" w:lineRule="auto"/>
              <w:jc w:val="center"/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242EAD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Semester: III, Paper: MI-3T (</w:t>
            </w:r>
            <w:r w:rsidR="00242EAD" w:rsidRPr="00242EAD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POPULATION AND SOCIETY)</w:t>
            </w:r>
          </w:p>
        </w:tc>
      </w:tr>
      <w:tr w:rsidR="0027258C" w:rsidRPr="005004B9" w:rsidTr="0027258C">
        <w:trPr>
          <w:trHeight w:val="935"/>
        </w:trPr>
        <w:tc>
          <w:tcPr>
            <w:tcW w:w="4993" w:type="dxa"/>
            <w:shd w:val="clear" w:color="auto" w:fill="auto"/>
          </w:tcPr>
          <w:p w:rsidR="009A77F6" w:rsidRDefault="009A77F6" w:rsidP="005004B9">
            <w:pPr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 xml:space="preserve">(24 Lectures):  </w:t>
            </w:r>
          </w:p>
          <w:p w:rsidR="00432DB4" w:rsidRPr="005004B9" w:rsidRDefault="00432DB4" w:rsidP="005004B9">
            <w:pPr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</w:p>
          <w:p w:rsidR="009A77F6" w:rsidRPr="005004B9" w:rsidRDefault="007466CC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1. Introducing Population Studies </w:t>
            </w:r>
          </w:p>
          <w:p w:rsidR="005004B9" w:rsidRDefault="007466CC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1.1 Sociology and Demography </w:t>
            </w:r>
          </w:p>
          <w:p w:rsidR="005004B9" w:rsidRDefault="007466CC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1.2 Basic Concepts: Fertility, Mortality, Morbidity, Migration, Reproduction </w:t>
            </w:r>
          </w:p>
          <w:p w:rsidR="0027258C" w:rsidRPr="005004B9" w:rsidRDefault="007466CC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lastRenderedPageBreak/>
              <w:t>1.3 Approaches (Malthusian, Demographic Transition, Neo Classical)</w:t>
            </w:r>
          </w:p>
        </w:tc>
        <w:tc>
          <w:tcPr>
            <w:tcW w:w="1874" w:type="dxa"/>
            <w:shd w:val="clear" w:color="auto" w:fill="auto"/>
          </w:tcPr>
          <w:p w:rsidR="0027258C" w:rsidRPr="005004B9" w:rsidRDefault="009A77F6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lastRenderedPageBreak/>
              <w:t>06</w:t>
            </w:r>
          </w:p>
        </w:tc>
        <w:tc>
          <w:tcPr>
            <w:tcW w:w="2375" w:type="dxa"/>
            <w:shd w:val="clear" w:color="auto" w:fill="auto"/>
          </w:tcPr>
          <w:p w:rsidR="0027258C" w:rsidRPr="005004B9" w:rsidRDefault="009A77F6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  <w:tr w:rsidR="0027258C" w:rsidRPr="005004B9" w:rsidTr="00A42056">
        <w:trPr>
          <w:trHeight w:val="935"/>
        </w:trPr>
        <w:tc>
          <w:tcPr>
            <w:tcW w:w="4993" w:type="dxa"/>
            <w:shd w:val="clear" w:color="auto" w:fill="auto"/>
          </w:tcPr>
          <w:p w:rsidR="009A77F6" w:rsidRPr="005004B9" w:rsidRDefault="009A77F6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Population, Social Structure and Processes: Indian Context </w:t>
            </w:r>
          </w:p>
          <w:p w:rsidR="005004B9" w:rsidRDefault="009A77F6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2.1 Age and Sex Structure </w:t>
            </w:r>
          </w:p>
          <w:p w:rsidR="005004B9" w:rsidRDefault="009A77F6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2.2 Population Size and Growth in India </w:t>
            </w:r>
          </w:p>
          <w:p w:rsidR="005004B9" w:rsidRDefault="009A77F6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2.3 Demographic Dividend </w:t>
            </w:r>
          </w:p>
          <w:p w:rsidR="0027258C" w:rsidRPr="005004B9" w:rsidRDefault="009A77F6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2.4 Population Ageing: Social Implication</w:t>
            </w:r>
          </w:p>
        </w:tc>
        <w:tc>
          <w:tcPr>
            <w:tcW w:w="1874" w:type="dxa"/>
            <w:shd w:val="clear" w:color="auto" w:fill="auto"/>
          </w:tcPr>
          <w:p w:rsidR="0027258C" w:rsidRPr="005004B9" w:rsidRDefault="009A77F6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2375" w:type="dxa"/>
            <w:shd w:val="clear" w:color="auto" w:fill="auto"/>
          </w:tcPr>
          <w:p w:rsidR="0027258C" w:rsidRPr="005004B9" w:rsidRDefault="009A77F6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  <w:tr w:rsidR="00A42056" w:rsidRPr="005004B9" w:rsidTr="00A42056">
        <w:trPr>
          <w:trHeight w:val="935"/>
        </w:trPr>
        <w:tc>
          <w:tcPr>
            <w:tcW w:w="4993" w:type="dxa"/>
            <w:shd w:val="clear" w:color="auto" w:fill="auto"/>
          </w:tcPr>
          <w:p w:rsidR="009A77F6" w:rsidRPr="005004B9" w:rsidRDefault="009A77F6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3. Population, Gender and Migration </w:t>
            </w:r>
          </w:p>
          <w:p w:rsidR="005004B9" w:rsidRDefault="009A77F6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3.1 Population and Gender </w:t>
            </w:r>
          </w:p>
          <w:p w:rsidR="00A42056" w:rsidRPr="005004B9" w:rsidRDefault="009A77F6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3.2 Migration: Meaning, Definition, Causes and Types</w:t>
            </w:r>
          </w:p>
        </w:tc>
        <w:tc>
          <w:tcPr>
            <w:tcW w:w="1874" w:type="dxa"/>
            <w:shd w:val="clear" w:color="auto" w:fill="auto"/>
          </w:tcPr>
          <w:p w:rsidR="00A42056" w:rsidRPr="005004B9" w:rsidRDefault="009A77F6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2375" w:type="dxa"/>
            <w:shd w:val="clear" w:color="auto" w:fill="auto"/>
          </w:tcPr>
          <w:p w:rsidR="00A42056" w:rsidRPr="005004B9" w:rsidRDefault="009A77F6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  <w:tr w:rsidR="00A42056" w:rsidRPr="005004B9" w:rsidTr="00A42056">
        <w:trPr>
          <w:trHeight w:val="935"/>
        </w:trPr>
        <w:tc>
          <w:tcPr>
            <w:tcW w:w="4993" w:type="dxa"/>
            <w:shd w:val="clear" w:color="auto" w:fill="auto"/>
          </w:tcPr>
          <w:p w:rsidR="009A77F6" w:rsidRPr="005004B9" w:rsidRDefault="009A77F6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4. Population Dynamics and Development</w:t>
            </w:r>
          </w:p>
          <w:p w:rsidR="005004B9" w:rsidRDefault="009A77F6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4.1 Population as Constraints and Resources for Development </w:t>
            </w:r>
          </w:p>
          <w:p w:rsidR="00A42056" w:rsidRPr="005004B9" w:rsidRDefault="009A77F6" w:rsidP="005004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4.2 Population Programs and Policies in India: National Population Policy 2000</w:t>
            </w:r>
          </w:p>
        </w:tc>
        <w:tc>
          <w:tcPr>
            <w:tcW w:w="1874" w:type="dxa"/>
            <w:shd w:val="clear" w:color="auto" w:fill="auto"/>
          </w:tcPr>
          <w:p w:rsidR="00A42056" w:rsidRPr="005004B9" w:rsidRDefault="009A77F6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2375" w:type="dxa"/>
            <w:shd w:val="clear" w:color="auto" w:fill="auto"/>
          </w:tcPr>
          <w:p w:rsidR="00A42056" w:rsidRPr="005004B9" w:rsidRDefault="009A77F6" w:rsidP="005004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Mr. Rajesh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Sarkar</w:t>
            </w:r>
            <w:proofErr w:type="spellEnd"/>
          </w:p>
        </w:tc>
      </w:tr>
      <w:tr w:rsidR="00A42056" w:rsidRPr="005004B9" w:rsidTr="00A42056">
        <w:trPr>
          <w:trHeight w:val="462"/>
        </w:trPr>
        <w:tc>
          <w:tcPr>
            <w:tcW w:w="9242" w:type="dxa"/>
            <w:gridSpan w:val="3"/>
            <w:shd w:val="clear" w:color="auto" w:fill="auto"/>
          </w:tcPr>
          <w:p w:rsidR="00A42056" w:rsidRPr="00242EAD" w:rsidRDefault="00242EAD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EAD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 xml:space="preserve">Paper: </w:t>
            </w:r>
            <w:r w:rsidR="00A42056" w:rsidRPr="00242EA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highlight w:val="lightGray"/>
              </w:rPr>
              <w:t>SEC-3 (</w:t>
            </w:r>
            <w:r w:rsidRPr="00242EA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highlight w:val="lightGray"/>
              </w:rPr>
              <w:t>APPLICATION OF STATISTICS IN SOCIOLOGY II</w:t>
            </w:r>
            <w:r w:rsidR="00A42056" w:rsidRPr="00242EAD">
              <w:rPr>
                <w:rFonts w:ascii="Times New Roman" w:hAnsi="Times New Roman"/>
                <w:color w:val="000000" w:themeColor="text1"/>
                <w:sz w:val="24"/>
                <w:szCs w:val="24"/>
                <w:highlight w:val="lightGray"/>
              </w:rPr>
              <w:t>)</w:t>
            </w:r>
          </w:p>
        </w:tc>
      </w:tr>
      <w:tr w:rsidR="00A42056" w:rsidRPr="005004B9" w:rsidTr="00242EAD">
        <w:trPr>
          <w:trHeight w:val="2012"/>
        </w:trPr>
        <w:tc>
          <w:tcPr>
            <w:tcW w:w="4993" w:type="dxa"/>
            <w:shd w:val="clear" w:color="auto" w:fill="auto"/>
          </w:tcPr>
          <w:p w:rsidR="005004B9" w:rsidRDefault="00242EAD" w:rsidP="00242EAD">
            <w:pPr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>(16</w:t>
            </w:r>
            <w:r w:rsidR="005004B9" w:rsidRPr="005004B9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 xml:space="preserve"> Lectures):  </w:t>
            </w:r>
          </w:p>
          <w:p w:rsidR="00432DB4" w:rsidRPr="005004B9" w:rsidRDefault="00432DB4" w:rsidP="00242EAD">
            <w:pPr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</w:p>
          <w:p w:rsidR="005004B9" w:rsidRPr="005004B9" w:rsidRDefault="005004B9" w:rsidP="00242E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1. Measures Of Dispersion </w:t>
            </w:r>
          </w:p>
          <w:p w:rsidR="005004B9" w:rsidRPr="005004B9" w:rsidRDefault="005004B9" w:rsidP="00242E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1.1 Definition And Uses </w:t>
            </w:r>
          </w:p>
          <w:p w:rsidR="005004B9" w:rsidRPr="005004B9" w:rsidRDefault="005004B9" w:rsidP="00242E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1.2 Range </w:t>
            </w:r>
          </w:p>
          <w:p w:rsidR="005004B9" w:rsidRPr="005004B9" w:rsidRDefault="005004B9" w:rsidP="00242E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1.3 Inter Quartile Range &amp; Quartile Deviation </w:t>
            </w:r>
          </w:p>
          <w:p w:rsidR="005004B9" w:rsidRPr="005004B9" w:rsidRDefault="005004B9" w:rsidP="00242E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1.4 Mean Deviation </w:t>
            </w:r>
          </w:p>
          <w:p w:rsidR="00A42056" w:rsidRPr="00242EAD" w:rsidRDefault="005004B9" w:rsidP="00242EAD">
            <w:pPr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1.5 Standard Deviation and Variance</w:t>
            </w:r>
          </w:p>
        </w:tc>
        <w:tc>
          <w:tcPr>
            <w:tcW w:w="1874" w:type="dxa"/>
            <w:shd w:val="clear" w:color="auto" w:fill="auto"/>
          </w:tcPr>
          <w:p w:rsidR="00A42056" w:rsidRPr="005004B9" w:rsidRDefault="00242EAD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2375" w:type="dxa"/>
            <w:shd w:val="clear" w:color="auto" w:fill="auto"/>
          </w:tcPr>
          <w:p w:rsidR="00A42056" w:rsidRPr="005004B9" w:rsidRDefault="00242EAD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  <w:tr w:rsidR="00A42056" w:rsidRPr="005004B9" w:rsidTr="00A42056">
        <w:trPr>
          <w:trHeight w:val="935"/>
        </w:trPr>
        <w:tc>
          <w:tcPr>
            <w:tcW w:w="4993" w:type="dxa"/>
            <w:shd w:val="clear" w:color="auto" w:fill="auto"/>
          </w:tcPr>
          <w:p w:rsidR="005004B9" w:rsidRPr="005004B9" w:rsidRDefault="005004B9" w:rsidP="00242E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2. Introduction To Inferential Statistics </w:t>
            </w:r>
          </w:p>
          <w:p w:rsidR="005004B9" w:rsidRPr="005004B9" w:rsidRDefault="005004B9" w:rsidP="00242E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2.1 Definition And Uses </w:t>
            </w:r>
          </w:p>
          <w:p w:rsidR="00A42056" w:rsidRPr="005004B9" w:rsidRDefault="005004B9" w:rsidP="00242E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2.2 Dependent Variable and Independent Variable</w:t>
            </w:r>
          </w:p>
        </w:tc>
        <w:tc>
          <w:tcPr>
            <w:tcW w:w="1874" w:type="dxa"/>
            <w:shd w:val="clear" w:color="auto" w:fill="auto"/>
          </w:tcPr>
          <w:p w:rsidR="00A42056" w:rsidRPr="005004B9" w:rsidRDefault="00242EAD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2375" w:type="dxa"/>
            <w:shd w:val="clear" w:color="auto" w:fill="auto"/>
          </w:tcPr>
          <w:p w:rsidR="00A42056" w:rsidRPr="005004B9" w:rsidRDefault="00242EAD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  <w:tr w:rsidR="00A42056" w:rsidRPr="005004B9" w:rsidTr="00A42056">
        <w:trPr>
          <w:trHeight w:val="935"/>
        </w:trPr>
        <w:tc>
          <w:tcPr>
            <w:tcW w:w="4993" w:type="dxa"/>
            <w:shd w:val="clear" w:color="auto" w:fill="auto"/>
          </w:tcPr>
          <w:p w:rsidR="005004B9" w:rsidRPr="005004B9" w:rsidRDefault="005004B9" w:rsidP="00242E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3. Contingency Table</w:t>
            </w:r>
          </w:p>
          <w:p w:rsidR="005004B9" w:rsidRPr="005004B9" w:rsidRDefault="005004B9" w:rsidP="00242E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Univariate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42056" w:rsidRPr="005004B9" w:rsidRDefault="005004B9" w:rsidP="00242E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3.2 Bivariate</w:t>
            </w:r>
          </w:p>
        </w:tc>
        <w:tc>
          <w:tcPr>
            <w:tcW w:w="1874" w:type="dxa"/>
            <w:shd w:val="clear" w:color="auto" w:fill="auto"/>
          </w:tcPr>
          <w:p w:rsidR="00A42056" w:rsidRPr="005004B9" w:rsidRDefault="00242EAD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2375" w:type="dxa"/>
            <w:shd w:val="clear" w:color="auto" w:fill="auto"/>
          </w:tcPr>
          <w:p w:rsidR="00A42056" w:rsidRPr="005004B9" w:rsidRDefault="00242EAD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  <w:tr w:rsidR="00A42056" w:rsidRPr="005004B9" w:rsidTr="005004B9">
        <w:trPr>
          <w:trHeight w:val="437"/>
        </w:trPr>
        <w:tc>
          <w:tcPr>
            <w:tcW w:w="4993" w:type="dxa"/>
            <w:shd w:val="clear" w:color="auto" w:fill="auto"/>
          </w:tcPr>
          <w:p w:rsidR="00242EAD" w:rsidRDefault="005004B9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4. Correlation </w:t>
            </w:r>
          </w:p>
          <w:p w:rsidR="00242EAD" w:rsidRDefault="005004B9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4.1 Pearson’s r </w:t>
            </w:r>
          </w:p>
          <w:p w:rsidR="00A42056" w:rsidRPr="005004B9" w:rsidRDefault="005004B9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4.2 Spearman’s rho</w:t>
            </w:r>
          </w:p>
        </w:tc>
        <w:tc>
          <w:tcPr>
            <w:tcW w:w="1874" w:type="dxa"/>
            <w:shd w:val="clear" w:color="auto" w:fill="auto"/>
          </w:tcPr>
          <w:p w:rsidR="00A42056" w:rsidRPr="005004B9" w:rsidRDefault="00242EAD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2375" w:type="dxa"/>
            <w:shd w:val="clear" w:color="auto" w:fill="auto"/>
          </w:tcPr>
          <w:p w:rsidR="00A42056" w:rsidRPr="005004B9" w:rsidRDefault="00242EAD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  <w:tr w:rsidR="00A42056" w:rsidRPr="005004B9" w:rsidTr="00A42056">
        <w:trPr>
          <w:trHeight w:val="544"/>
        </w:trPr>
        <w:tc>
          <w:tcPr>
            <w:tcW w:w="9242" w:type="dxa"/>
            <w:gridSpan w:val="3"/>
            <w:shd w:val="clear" w:color="auto" w:fill="auto"/>
          </w:tcPr>
          <w:p w:rsidR="00A42056" w:rsidRPr="00242EAD" w:rsidRDefault="00242EAD" w:rsidP="00150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EAD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SEMESTER: IV, PAPER: MI-4T (SOCIOLOGY OF SOCIAL MOVEMENT)</w:t>
            </w:r>
          </w:p>
        </w:tc>
      </w:tr>
      <w:tr w:rsidR="00A42056" w:rsidRPr="005004B9" w:rsidTr="00A42056">
        <w:trPr>
          <w:trHeight w:val="935"/>
        </w:trPr>
        <w:tc>
          <w:tcPr>
            <w:tcW w:w="4993" w:type="dxa"/>
            <w:shd w:val="clear" w:color="auto" w:fill="auto"/>
          </w:tcPr>
          <w:p w:rsidR="00242EAD" w:rsidRDefault="009A77F6" w:rsidP="00242EAD">
            <w:pPr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 xml:space="preserve">(24 Lectures):  </w:t>
            </w:r>
          </w:p>
          <w:p w:rsidR="00432DB4" w:rsidRDefault="00432DB4" w:rsidP="00242EAD">
            <w:pPr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</w:p>
          <w:p w:rsidR="00242EAD" w:rsidRDefault="009A77F6" w:rsidP="00242EAD">
            <w:pPr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1. Contextualizing Social Movements </w:t>
            </w:r>
          </w:p>
          <w:p w:rsidR="005004B9" w:rsidRPr="00242EAD" w:rsidRDefault="009A77F6" w:rsidP="00242EAD">
            <w:pPr>
              <w:spacing w:after="0" w:line="240" w:lineRule="auto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1.1 Definition, Characteristics, and Types </w:t>
            </w:r>
          </w:p>
          <w:p w:rsidR="00A42056" w:rsidRPr="005004B9" w:rsidRDefault="009A77F6" w:rsidP="00242E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1.2 Difference between Social Movements, Social Revolution and Social Disorganization</w:t>
            </w:r>
          </w:p>
        </w:tc>
        <w:tc>
          <w:tcPr>
            <w:tcW w:w="1874" w:type="dxa"/>
            <w:shd w:val="clear" w:color="auto" w:fill="auto"/>
          </w:tcPr>
          <w:p w:rsidR="00A42056" w:rsidRPr="005004B9" w:rsidRDefault="009A77F6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2375" w:type="dxa"/>
            <w:shd w:val="clear" w:color="auto" w:fill="auto"/>
          </w:tcPr>
          <w:p w:rsidR="00A42056" w:rsidRPr="005004B9" w:rsidRDefault="009A77F6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  <w:tr w:rsidR="00A42056" w:rsidRPr="005004B9" w:rsidTr="005004B9">
        <w:trPr>
          <w:trHeight w:val="416"/>
        </w:trPr>
        <w:tc>
          <w:tcPr>
            <w:tcW w:w="4993" w:type="dxa"/>
            <w:shd w:val="clear" w:color="auto" w:fill="auto"/>
          </w:tcPr>
          <w:p w:rsidR="009A77F6" w:rsidRPr="005004B9" w:rsidRDefault="009A77F6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2. Theories of Social Movements</w:t>
            </w:r>
          </w:p>
          <w:p w:rsidR="005004B9" w:rsidRDefault="009A77F6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2.1 Resource Mobilization </w:t>
            </w:r>
          </w:p>
          <w:p w:rsidR="005004B9" w:rsidRDefault="009A77F6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2.2 Relative Deprivation </w:t>
            </w:r>
          </w:p>
          <w:p w:rsidR="005004B9" w:rsidRDefault="009A77F6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2.3 Marxist </w:t>
            </w:r>
          </w:p>
          <w:p w:rsidR="00A42056" w:rsidRPr="005004B9" w:rsidRDefault="009A77F6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2.4 New Social Movements</w:t>
            </w:r>
          </w:p>
        </w:tc>
        <w:tc>
          <w:tcPr>
            <w:tcW w:w="1874" w:type="dxa"/>
            <w:shd w:val="clear" w:color="auto" w:fill="auto"/>
          </w:tcPr>
          <w:p w:rsidR="00A42056" w:rsidRPr="005004B9" w:rsidRDefault="009A77F6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lastRenderedPageBreak/>
              <w:t>06</w:t>
            </w:r>
          </w:p>
        </w:tc>
        <w:tc>
          <w:tcPr>
            <w:tcW w:w="2375" w:type="dxa"/>
            <w:shd w:val="clear" w:color="auto" w:fill="auto"/>
          </w:tcPr>
          <w:p w:rsidR="00A42056" w:rsidRPr="005004B9" w:rsidRDefault="009A77F6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Mr. Rajesh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Sarkar</w:t>
            </w:r>
            <w:proofErr w:type="spellEnd"/>
          </w:p>
        </w:tc>
      </w:tr>
      <w:tr w:rsidR="00A42056" w:rsidRPr="005004B9" w:rsidTr="00A42056">
        <w:trPr>
          <w:trHeight w:val="935"/>
        </w:trPr>
        <w:tc>
          <w:tcPr>
            <w:tcW w:w="4993" w:type="dxa"/>
            <w:shd w:val="clear" w:color="auto" w:fill="auto"/>
          </w:tcPr>
          <w:p w:rsidR="009A77F6" w:rsidRPr="005004B9" w:rsidRDefault="009A77F6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Ideology, Participation and Mobilization </w:t>
            </w:r>
          </w:p>
          <w:p w:rsidR="005004B9" w:rsidRDefault="009A77F6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3.1 Farmer’s Movements </w:t>
            </w:r>
          </w:p>
          <w:p w:rsidR="005004B9" w:rsidRDefault="009A77F6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3.2 Women’s Movements </w:t>
            </w:r>
          </w:p>
          <w:p w:rsidR="005004B9" w:rsidRDefault="009A77F6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3.3 Environmental Movements </w:t>
            </w:r>
          </w:p>
          <w:p w:rsidR="005004B9" w:rsidRDefault="009A77F6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3.4 Student’s Movements </w:t>
            </w:r>
          </w:p>
          <w:p w:rsidR="005004B9" w:rsidRDefault="009A77F6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3.5 Dalit’s Movements </w:t>
            </w:r>
          </w:p>
          <w:p w:rsidR="00A42056" w:rsidRPr="005004B9" w:rsidRDefault="005004B9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3.6 </w:t>
            </w:r>
            <w:r w:rsidR="009A77F6" w:rsidRPr="005004B9">
              <w:rPr>
                <w:rFonts w:ascii="Times New Roman" w:hAnsi="Times New Roman"/>
                <w:sz w:val="24"/>
                <w:szCs w:val="24"/>
              </w:rPr>
              <w:t>Democratizing Science Movements</w:t>
            </w:r>
          </w:p>
        </w:tc>
        <w:tc>
          <w:tcPr>
            <w:tcW w:w="1874" w:type="dxa"/>
            <w:shd w:val="clear" w:color="auto" w:fill="auto"/>
          </w:tcPr>
          <w:p w:rsidR="00A42056" w:rsidRPr="005004B9" w:rsidRDefault="009A77F6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75" w:type="dxa"/>
            <w:shd w:val="clear" w:color="auto" w:fill="auto"/>
          </w:tcPr>
          <w:p w:rsidR="00A42056" w:rsidRPr="005004B9" w:rsidRDefault="009A77F6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  <w:tr w:rsidR="00A42056" w:rsidRPr="005004B9" w:rsidTr="00A42056">
        <w:trPr>
          <w:trHeight w:val="512"/>
        </w:trPr>
        <w:tc>
          <w:tcPr>
            <w:tcW w:w="9242" w:type="dxa"/>
            <w:gridSpan w:val="3"/>
            <w:shd w:val="clear" w:color="auto" w:fill="auto"/>
          </w:tcPr>
          <w:p w:rsidR="00A42056" w:rsidRPr="005004B9" w:rsidRDefault="00242EAD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EAD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SEMESTER: V, PAPER: MI-5T</w:t>
            </w: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 xml:space="preserve"> </w:t>
            </w:r>
            <w:r w:rsidRPr="00242EAD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(FAMILY, MARRIAGE AND KINSHIP)</w:t>
            </w:r>
          </w:p>
        </w:tc>
      </w:tr>
      <w:tr w:rsidR="00A42056" w:rsidRPr="005004B9" w:rsidTr="00A42056">
        <w:trPr>
          <w:trHeight w:val="935"/>
        </w:trPr>
        <w:tc>
          <w:tcPr>
            <w:tcW w:w="4993" w:type="dxa"/>
            <w:shd w:val="clear" w:color="auto" w:fill="auto"/>
          </w:tcPr>
          <w:p w:rsidR="00682277" w:rsidRPr="005004B9" w:rsidRDefault="00682277" w:rsidP="00682277">
            <w:pPr>
              <w:spacing w:line="240" w:lineRule="auto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 xml:space="preserve">(24 Lectures):  </w:t>
            </w:r>
          </w:p>
          <w:p w:rsidR="00682277" w:rsidRP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1. Introduction </w:t>
            </w:r>
          </w:p>
          <w:p w:rsid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1.1 Marriage: Definition, Types, and Functions 1.2 Family: Definition, Types, and Functions</w:t>
            </w:r>
          </w:p>
          <w:p w:rsidR="00A42056" w:rsidRP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1.3 Kinship: Definition, Types, and Functions</w:t>
            </w:r>
          </w:p>
        </w:tc>
        <w:tc>
          <w:tcPr>
            <w:tcW w:w="1874" w:type="dxa"/>
            <w:shd w:val="clear" w:color="auto" w:fill="auto"/>
          </w:tcPr>
          <w:p w:rsidR="00A42056" w:rsidRPr="005004B9" w:rsidRDefault="00682277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2375" w:type="dxa"/>
            <w:shd w:val="clear" w:color="auto" w:fill="auto"/>
          </w:tcPr>
          <w:p w:rsidR="00A42056" w:rsidRPr="005004B9" w:rsidRDefault="00682277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Mr. Rajesh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Sarkar</w:t>
            </w:r>
            <w:proofErr w:type="spellEnd"/>
          </w:p>
        </w:tc>
      </w:tr>
      <w:tr w:rsidR="00A42056" w:rsidRPr="005004B9" w:rsidTr="00A42056">
        <w:trPr>
          <w:trHeight w:val="935"/>
        </w:trPr>
        <w:tc>
          <w:tcPr>
            <w:tcW w:w="4993" w:type="dxa"/>
            <w:shd w:val="clear" w:color="auto" w:fill="auto"/>
          </w:tcPr>
          <w:p w:rsidR="00682277" w:rsidRP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2. Marriage </w:t>
            </w:r>
          </w:p>
          <w:p w:rsid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2.1 Alternative to Marriage</w:t>
            </w:r>
          </w:p>
          <w:p w:rsidR="00A42056" w:rsidRP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2.2 Divorce</w:t>
            </w:r>
          </w:p>
        </w:tc>
        <w:tc>
          <w:tcPr>
            <w:tcW w:w="1874" w:type="dxa"/>
            <w:shd w:val="clear" w:color="auto" w:fill="auto"/>
          </w:tcPr>
          <w:p w:rsidR="00A42056" w:rsidRPr="005004B9" w:rsidRDefault="00682277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2375" w:type="dxa"/>
            <w:shd w:val="clear" w:color="auto" w:fill="auto"/>
          </w:tcPr>
          <w:p w:rsidR="00A42056" w:rsidRPr="005004B9" w:rsidRDefault="00682277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  <w:tr w:rsidR="00A42056" w:rsidRPr="005004B9" w:rsidTr="00A42056">
        <w:trPr>
          <w:trHeight w:val="935"/>
        </w:trPr>
        <w:tc>
          <w:tcPr>
            <w:tcW w:w="4993" w:type="dxa"/>
            <w:shd w:val="clear" w:color="auto" w:fill="auto"/>
          </w:tcPr>
          <w:p w:rsidR="00682277" w:rsidRP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3. Family</w:t>
            </w:r>
          </w:p>
          <w:p w:rsid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3.1 Re-imagining Families </w:t>
            </w:r>
          </w:p>
          <w:p w:rsid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3.2 Alternative Reproductive Technologies </w:t>
            </w:r>
          </w:p>
          <w:p w:rsidR="00A42056" w:rsidRP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3.3 Adoption</w:t>
            </w:r>
          </w:p>
        </w:tc>
        <w:tc>
          <w:tcPr>
            <w:tcW w:w="1874" w:type="dxa"/>
            <w:shd w:val="clear" w:color="auto" w:fill="auto"/>
          </w:tcPr>
          <w:p w:rsidR="00A42056" w:rsidRPr="005004B9" w:rsidRDefault="00682277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2375" w:type="dxa"/>
            <w:shd w:val="clear" w:color="auto" w:fill="auto"/>
          </w:tcPr>
          <w:p w:rsidR="00A42056" w:rsidRPr="005004B9" w:rsidRDefault="00682277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  <w:tr w:rsidR="00A42056" w:rsidRPr="005004B9" w:rsidTr="00A42056">
        <w:trPr>
          <w:trHeight w:val="935"/>
        </w:trPr>
        <w:tc>
          <w:tcPr>
            <w:tcW w:w="4993" w:type="dxa"/>
            <w:shd w:val="clear" w:color="auto" w:fill="auto"/>
          </w:tcPr>
          <w:p w:rsidR="00682277" w:rsidRP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4. Kinship </w:t>
            </w:r>
          </w:p>
          <w:p w:rsid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4.1 Decent and Alliance Theory </w:t>
            </w:r>
          </w:p>
          <w:p w:rsidR="00A42056" w:rsidRP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4.2 Kinship and Gender (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Leela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Dube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Irawati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Karve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74" w:type="dxa"/>
            <w:shd w:val="clear" w:color="auto" w:fill="auto"/>
          </w:tcPr>
          <w:p w:rsidR="00A42056" w:rsidRPr="005004B9" w:rsidRDefault="00682277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2375" w:type="dxa"/>
            <w:shd w:val="clear" w:color="auto" w:fill="auto"/>
          </w:tcPr>
          <w:p w:rsidR="00A42056" w:rsidRPr="005004B9" w:rsidRDefault="00682277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  <w:tr w:rsidR="00A42056" w:rsidRPr="005004B9" w:rsidTr="00A42056">
        <w:trPr>
          <w:trHeight w:val="461"/>
        </w:trPr>
        <w:tc>
          <w:tcPr>
            <w:tcW w:w="9242" w:type="dxa"/>
            <w:gridSpan w:val="3"/>
            <w:shd w:val="clear" w:color="auto" w:fill="auto"/>
          </w:tcPr>
          <w:p w:rsidR="00A42056" w:rsidRPr="00242EAD" w:rsidRDefault="00242EAD" w:rsidP="00150B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EAD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SEMESTER: VI, PAPER: MI-6T</w:t>
            </w:r>
            <w:r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 xml:space="preserve"> </w:t>
            </w:r>
            <w:r w:rsidRPr="00242EAD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(SOCIOLOGY OF EDUCATION)</w:t>
            </w:r>
          </w:p>
        </w:tc>
      </w:tr>
      <w:tr w:rsidR="00A42056" w:rsidRPr="005004B9" w:rsidTr="00A42056">
        <w:trPr>
          <w:trHeight w:val="935"/>
        </w:trPr>
        <w:tc>
          <w:tcPr>
            <w:tcW w:w="4993" w:type="dxa"/>
            <w:shd w:val="clear" w:color="auto" w:fill="auto"/>
          </w:tcPr>
          <w:p w:rsidR="00682277" w:rsidRPr="005004B9" w:rsidRDefault="00682277" w:rsidP="00682277">
            <w:pPr>
              <w:spacing w:line="240" w:lineRule="auto"/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b/>
                <w:i/>
                <w:color w:val="0070C0"/>
                <w:sz w:val="24"/>
                <w:szCs w:val="24"/>
              </w:rPr>
              <w:t xml:space="preserve">(24 Lectures):  </w:t>
            </w:r>
          </w:p>
          <w:p w:rsidR="00682277" w:rsidRP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1. Perspectives in the Sociology of Education </w:t>
            </w:r>
          </w:p>
          <w:p w:rsid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1.1 Education and Socialization: Agencies (Family, School and Media) </w:t>
            </w:r>
          </w:p>
          <w:p w:rsid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1.2 Education and Social Reproduction (Pierre Bourdieu) </w:t>
            </w:r>
          </w:p>
          <w:p w:rsidR="00A42056" w:rsidRP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1.3 Equality and Resistance: (Ivan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Illich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, Basil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Berstein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, Paulo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Friere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74" w:type="dxa"/>
            <w:shd w:val="clear" w:color="auto" w:fill="auto"/>
          </w:tcPr>
          <w:p w:rsidR="00A42056" w:rsidRPr="005004B9" w:rsidRDefault="00682277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2375" w:type="dxa"/>
            <w:shd w:val="clear" w:color="auto" w:fill="auto"/>
          </w:tcPr>
          <w:p w:rsidR="00A42056" w:rsidRPr="005004B9" w:rsidRDefault="00682277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  <w:tr w:rsidR="00A42056" w:rsidRPr="005004B9" w:rsidTr="00A42056">
        <w:trPr>
          <w:trHeight w:val="935"/>
        </w:trPr>
        <w:tc>
          <w:tcPr>
            <w:tcW w:w="4993" w:type="dxa"/>
            <w:shd w:val="clear" w:color="auto" w:fill="auto"/>
          </w:tcPr>
          <w:p w:rsidR="00682277" w:rsidRP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2. Education and Gender Identities: Emerging Trends in Education </w:t>
            </w:r>
          </w:p>
          <w:p w:rsid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2.1 School Education </w:t>
            </w:r>
          </w:p>
          <w:p w:rsidR="00A42056" w:rsidRP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2.2 Higher Education</w:t>
            </w:r>
          </w:p>
        </w:tc>
        <w:tc>
          <w:tcPr>
            <w:tcW w:w="1874" w:type="dxa"/>
            <w:shd w:val="clear" w:color="auto" w:fill="auto"/>
          </w:tcPr>
          <w:p w:rsidR="00A42056" w:rsidRPr="005004B9" w:rsidRDefault="00682277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2375" w:type="dxa"/>
            <w:shd w:val="clear" w:color="auto" w:fill="auto"/>
          </w:tcPr>
          <w:p w:rsidR="00A42056" w:rsidRPr="005004B9" w:rsidRDefault="00682277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Mr. Rajesh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Sarkar</w:t>
            </w:r>
            <w:proofErr w:type="spellEnd"/>
          </w:p>
        </w:tc>
      </w:tr>
      <w:tr w:rsidR="00A42056" w:rsidRPr="005004B9" w:rsidTr="00A42056">
        <w:trPr>
          <w:trHeight w:val="935"/>
        </w:trPr>
        <w:tc>
          <w:tcPr>
            <w:tcW w:w="4993" w:type="dxa"/>
            <w:shd w:val="clear" w:color="auto" w:fill="auto"/>
          </w:tcPr>
          <w:p w:rsidR="00A42056" w:rsidRPr="005004B9" w:rsidRDefault="00682277" w:rsidP="00150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3. Contemporary Issues in Higher Education in India 3.1 N.E.P. 2020- Issues and Challenges</w:t>
            </w:r>
          </w:p>
        </w:tc>
        <w:tc>
          <w:tcPr>
            <w:tcW w:w="1874" w:type="dxa"/>
            <w:shd w:val="clear" w:color="auto" w:fill="auto"/>
          </w:tcPr>
          <w:p w:rsidR="00A42056" w:rsidRPr="005004B9" w:rsidRDefault="00682277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2375" w:type="dxa"/>
            <w:shd w:val="clear" w:color="auto" w:fill="auto"/>
          </w:tcPr>
          <w:p w:rsidR="00A42056" w:rsidRPr="005004B9" w:rsidRDefault="00682277" w:rsidP="00150B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4B9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Aakash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4B9">
              <w:rPr>
                <w:rFonts w:ascii="Times New Roman" w:hAnsi="Times New Roman"/>
                <w:sz w:val="24"/>
                <w:szCs w:val="24"/>
              </w:rPr>
              <w:t>Ranjan</w:t>
            </w:r>
            <w:proofErr w:type="spellEnd"/>
            <w:r w:rsidRPr="005004B9">
              <w:rPr>
                <w:rFonts w:ascii="Times New Roman" w:hAnsi="Times New Roman"/>
                <w:sz w:val="24"/>
                <w:szCs w:val="24"/>
              </w:rPr>
              <w:t xml:space="preserve"> Das</w:t>
            </w:r>
          </w:p>
        </w:tc>
      </w:tr>
    </w:tbl>
    <w:p w:rsidR="00E173A7" w:rsidRPr="005004B9" w:rsidRDefault="00E173A7" w:rsidP="00150B2C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E173A7" w:rsidRPr="005004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E03E1"/>
    <w:multiLevelType w:val="hybridMultilevel"/>
    <w:tmpl w:val="33FA7538"/>
    <w:lvl w:ilvl="0" w:tplc="40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9655F"/>
    <w:multiLevelType w:val="hybridMultilevel"/>
    <w:tmpl w:val="21867888"/>
    <w:lvl w:ilvl="0" w:tplc="D12ADCB8">
      <w:start w:val="24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EC254B"/>
    <w:multiLevelType w:val="hybridMultilevel"/>
    <w:tmpl w:val="A2E4815A"/>
    <w:lvl w:ilvl="0" w:tplc="029EA9AC">
      <w:start w:val="24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4D2E51"/>
    <w:multiLevelType w:val="hybridMultilevel"/>
    <w:tmpl w:val="874CD2C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B2C"/>
    <w:rsid w:val="00150B2C"/>
    <w:rsid w:val="00242EAD"/>
    <w:rsid w:val="0027258C"/>
    <w:rsid w:val="00402D51"/>
    <w:rsid w:val="00432DB4"/>
    <w:rsid w:val="005004B9"/>
    <w:rsid w:val="00682277"/>
    <w:rsid w:val="007466CC"/>
    <w:rsid w:val="009A77F6"/>
    <w:rsid w:val="00A42056"/>
    <w:rsid w:val="00E1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B2C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2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B2C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AAKASH</dc:creator>
  <cp:lastModifiedBy>AAKASH</cp:lastModifiedBy>
  <cp:revision>2</cp:revision>
  <dcterms:created xsi:type="dcterms:W3CDTF">2026-04-09T19:05:00Z</dcterms:created>
  <dcterms:modified xsi:type="dcterms:W3CDTF">2026-04-09T19:05:00Z</dcterms:modified>
</cp:coreProperties>
</file>